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62" w:rsidRPr="00A23AF8" w:rsidRDefault="00E308A2" w:rsidP="007068B1">
      <w:pPr>
        <w:pStyle w:val="Titre"/>
        <w:pBdr>
          <w:bottom w:val="none" w:sz="0" w:space="0" w:color="auto"/>
        </w:pBdr>
      </w:pPr>
      <w:r w:rsidRPr="00A23AF8">
        <w:rPr>
          <w:b w:val="0"/>
        </w:rPr>
        <w:t xml:space="preserve">Appel </w:t>
      </w:r>
      <w:r w:rsidR="000A6F0F" w:rsidRPr="00A23AF8">
        <w:rPr>
          <w:b w:val="0"/>
        </w:rPr>
        <w:t xml:space="preserve">Public </w:t>
      </w:r>
      <w:r w:rsidRPr="00A23AF8">
        <w:rPr>
          <w:b w:val="0"/>
        </w:rPr>
        <w:t xml:space="preserve">à </w:t>
      </w:r>
      <w:r w:rsidR="000A6F0F" w:rsidRPr="00A23AF8">
        <w:rPr>
          <w:b w:val="0"/>
        </w:rPr>
        <w:t>C</w:t>
      </w:r>
      <w:r w:rsidR="007068B1" w:rsidRPr="00A23AF8">
        <w:rPr>
          <w:b w:val="0"/>
        </w:rPr>
        <w:t>andidature</w:t>
      </w:r>
      <w:r w:rsidR="007068B1" w:rsidRPr="00A23AF8">
        <w:br/>
        <w:t>D</w:t>
      </w:r>
      <w:r w:rsidRPr="00A23AF8">
        <w:t xml:space="preserve">ésignation </w:t>
      </w:r>
      <w:r w:rsidR="006F1884" w:rsidRPr="00A23AF8">
        <w:t>d</w:t>
      </w:r>
      <w:r w:rsidR="000B6FE5" w:rsidRPr="00A23AF8">
        <w:t>e</w:t>
      </w:r>
      <w:r w:rsidR="00A85DF0" w:rsidRPr="00A23AF8">
        <w:t xml:space="preserve"> </w:t>
      </w:r>
      <w:r w:rsidR="000B6FE5" w:rsidRPr="00A23AF8">
        <w:t xml:space="preserve">six </w:t>
      </w:r>
      <w:r w:rsidRPr="00A23AF8">
        <w:t>personnalité</w:t>
      </w:r>
      <w:r w:rsidR="000B6FE5" w:rsidRPr="00A23AF8">
        <w:t>s</w:t>
      </w:r>
      <w:r w:rsidRPr="00A23AF8">
        <w:t xml:space="preserve"> extérieure</w:t>
      </w:r>
      <w:r w:rsidR="000B6FE5" w:rsidRPr="00A23AF8">
        <w:t>s</w:t>
      </w:r>
      <w:r w:rsidR="0065137A" w:rsidRPr="00A23AF8">
        <w:t xml:space="preserve"> </w:t>
      </w:r>
      <w:r w:rsidR="009A16A7" w:rsidRPr="00A23AF8">
        <w:t>titulaire</w:t>
      </w:r>
      <w:r w:rsidR="000B6FE5" w:rsidRPr="00A23AF8">
        <w:t>s et de leurs suppléants/es</w:t>
      </w:r>
      <w:r w:rsidRPr="00A23AF8">
        <w:t xml:space="preserve"> </w:t>
      </w:r>
      <w:r w:rsidR="005832DC" w:rsidRPr="00A23AF8">
        <w:t xml:space="preserve">relevant du monde économique du Conseil d’Administration </w:t>
      </w:r>
      <w:r w:rsidRPr="00A23AF8">
        <w:t>de l’</w:t>
      </w:r>
      <w:r w:rsidR="00727C1F" w:rsidRPr="00A23AF8">
        <w:t>E</w:t>
      </w:r>
      <w:r w:rsidRPr="00A23AF8">
        <w:t>cole Centrale de Marseille</w:t>
      </w:r>
    </w:p>
    <w:p w:rsidR="00F834FC" w:rsidRPr="00831E4B" w:rsidRDefault="003312CD" w:rsidP="000B6FE5">
      <w:pPr>
        <w:spacing w:line="240" w:lineRule="auto"/>
        <w:contextualSpacing/>
        <w:jc w:val="both"/>
        <w:rPr>
          <w:rFonts w:ascii="Barlow" w:hAnsi="Barlow"/>
          <w:color w:val="000F9F" w:themeColor="text1"/>
          <w:sz w:val="20"/>
          <w:szCs w:val="20"/>
        </w:rPr>
      </w:pPr>
      <w:r w:rsidRPr="00831E4B">
        <w:rPr>
          <w:rFonts w:ascii="Barlow" w:hAnsi="Barlow"/>
          <w:color w:val="000F9F" w:themeColor="text1"/>
          <w:sz w:val="20"/>
          <w:szCs w:val="20"/>
        </w:rPr>
        <w:t>En février 2025</w:t>
      </w:r>
      <w:r w:rsidR="00F834FC" w:rsidRPr="00831E4B">
        <w:rPr>
          <w:rFonts w:ascii="Barlow" w:hAnsi="Barlow"/>
          <w:color w:val="000F9F" w:themeColor="text1"/>
          <w:sz w:val="20"/>
          <w:szCs w:val="20"/>
        </w:rPr>
        <w:t xml:space="preserve">, l’ensemble des mandats des </w:t>
      </w:r>
      <w:r w:rsidR="00DB5670" w:rsidRPr="00831E4B">
        <w:rPr>
          <w:rFonts w:ascii="Barlow" w:hAnsi="Barlow"/>
          <w:color w:val="000F9F" w:themeColor="text1"/>
          <w:sz w:val="20"/>
          <w:szCs w:val="20"/>
        </w:rPr>
        <w:t>collèges</w:t>
      </w:r>
      <w:r w:rsidR="00F834FC" w:rsidRPr="00831E4B">
        <w:rPr>
          <w:rFonts w:ascii="Barlow" w:hAnsi="Barlow"/>
          <w:color w:val="000F9F" w:themeColor="text1"/>
          <w:sz w:val="20"/>
          <w:szCs w:val="20"/>
        </w:rPr>
        <w:t xml:space="preserve"> centraux de l’Ecole Centrale</w:t>
      </w:r>
      <w:r w:rsidR="00514EA3" w:rsidRPr="00831E4B">
        <w:rPr>
          <w:rFonts w:ascii="Barlow" w:hAnsi="Barlow"/>
          <w:color w:val="000F9F" w:themeColor="text1"/>
          <w:sz w:val="20"/>
          <w:szCs w:val="20"/>
        </w:rPr>
        <w:t xml:space="preserve"> de</w:t>
      </w:r>
      <w:r w:rsidR="00F834FC" w:rsidRPr="00831E4B">
        <w:rPr>
          <w:rFonts w:ascii="Barlow" w:hAnsi="Barlow"/>
          <w:color w:val="000F9F" w:themeColor="text1"/>
          <w:sz w:val="20"/>
          <w:szCs w:val="20"/>
        </w:rPr>
        <w:t xml:space="preserve"> Marseille vont être </w:t>
      </w:r>
      <w:r w:rsidR="00DB5670" w:rsidRPr="00831E4B">
        <w:rPr>
          <w:rFonts w:ascii="Barlow" w:hAnsi="Barlow"/>
          <w:color w:val="000F9F" w:themeColor="text1"/>
          <w:sz w:val="20"/>
          <w:szCs w:val="20"/>
        </w:rPr>
        <w:t>renouvelés</w:t>
      </w:r>
      <w:r w:rsidR="00F834FC" w:rsidRPr="00831E4B">
        <w:rPr>
          <w:rFonts w:ascii="Barlow" w:hAnsi="Barlow"/>
          <w:color w:val="000F9F" w:themeColor="text1"/>
          <w:sz w:val="20"/>
          <w:szCs w:val="20"/>
        </w:rPr>
        <w:t xml:space="preserve">. </w:t>
      </w:r>
    </w:p>
    <w:p w:rsidR="00A23AF8" w:rsidRPr="00831E4B" w:rsidRDefault="00A23AF8" w:rsidP="000B6FE5">
      <w:pPr>
        <w:spacing w:line="240" w:lineRule="auto"/>
        <w:contextualSpacing/>
        <w:jc w:val="both"/>
        <w:rPr>
          <w:rFonts w:ascii="Barlow" w:hAnsi="Barlow"/>
          <w:color w:val="000F9F" w:themeColor="text1"/>
          <w:sz w:val="20"/>
          <w:szCs w:val="20"/>
        </w:rPr>
      </w:pPr>
    </w:p>
    <w:p w:rsidR="000D3CD4" w:rsidRPr="00831E4B" w:rsidRDefault="003312CD" w:rsidP="000D3CD4">
      <w:pPr>
        <w:spacing w:line="240" w:lineRule="auto"/>
        <w:contextualSpacing/>
        <w:jc w:val="both"/>
        <w:rPr>
          <w:rFonts w:ascii="Barlow" w:hAnsi="Barlow"/>
          <w:color w:val="000F9F" w:themeColor="text1"/>
          <w:sz w:val="20"/>
          <w:szCs w:val="20"/>
        </w:rPr>
      </w:pPr>
      <w:r w:rsidRPr="00831E4B">
        <w:rPr>
          <w:rFonts w:ascii="Barlow" w:hAnsi="Barlow"/>
          <w:color w:val="000F9F" w:themeColor="text1"/>
          <w:sz w:val="20"/>
          <w:szCs w:val="20"/>
        </w:rPr>
        <w:t>Le 26 février</w:t>
      </w:r>
      <w:r w:rsidR="00F834FC" w:rsidRPr="00831E4B">
        <w:rPr>
          <w:rFonts w:ascii="Barlow" w:hAnsi="Barlow"/>
          <w:color w:val="000F9F" w:themeColor="text1"/>
          <w:sz w:val="20"/>
          <w:szCs w:val="20"/>
        </w:rPr>
        <w:t xml:space="preserve"> prochain, le Conseil d’</w:t>
      </w:r>
      <w:r w:rsidR="00DB5670" w:rsidRPr="00831E4B">
        <w:rPr>
          <w:rFonts w:ascii="Barlow" w:hAnsi="Barlow"/>
          <w:color w:val="000F9F" w:themeColor="text1"/>
          <w:sz w:val="20"/>
          <w:szCs w:val="20"/>
        </w:rPr>
        <w:t>administration</w:t>
      </w:r>
      <w:r w:rsidR="00727311" w:rsidRPr="00831E4B">
        <w:rPr>
          <w:rFonts w:ascii="Barlow" w:hAnsi="Barlow"/>
          <w:color w:val="000F9F" w:themeColor="text1"/>
          <w:sz w:val="20"/>
          <w:szCs w:val="20"/>
        </w:rPr>
        <w:t>*</w:t>
      </w:r>
      <w:r w:rsidR="00F834FC" w:rsidRPr="00831E4B">
        <w:rPr>
          <w:rFonts w:ascii="Barlow" w:hAnsi="Barlow"/>
          <w:color w:val="000F9F" w:themeColor="text1"/>
          <w:sz w:val="20"/>
          <w:szCs w:val="20"/>
        </w:rPr>
        <w:t xml:space="preserve"> composé de 14 personnalités élues et de 6 </w:t>
      </w:r>
      <w:r w:rsidR="000D3CD4" w:rsidRPr="00831E4B">
        <w:rPr>
          <w:rFonts w:ascii="Barlow" w:hAnsi="Barlow"/>
          <w:color w:val="000F9F" w:themeColor="text1"/>
          <w:sz w:val="20"/>
          <w:szCs w:val="20"/>
        </w:rPr>
        <w:t xml:space="preserve">représentants des collectivités territoriales et institutions partenaires désignés, devront choisir à la majorité absolue des membres présents ou représentés, </w:t>
      </w:r>
      <w:r w:rsidR="000D3CD4" w:rsidRPr="00831E4B">
        <w:rPr>
          <w:rFonts w:ascii="Barlow" w:hAnsi="Barlow"/>
          <w:b/>
          <w:color w:val="000F9F" w:themeColor="text1"/>
          <w:sz w:val="20"/>
          <w:szCs w:val="20"/>
        </w:rPr>
        <w:t>six</w:t>
      </w:r>
      <w:r w:rsidR="000B6FE5" w:rsidRPr="00831E4B">
        <w:rPr>
          <w:rFonts w:ascii="Barlow" w:hAnsi="Barlow"/>
          <w:b/>
          <w:color w:val="000F9F" w:themeColor="text1"/>
          <w:sz w:val="20"/>
          <w:szCs w:val="20"/>
        </w:rPr>
        <w:t xml:space="preserve"> personnalit</w:t>
      </w:r>
      <w:r w:rsidR="000D3CD4" w:rsidRPr="00831E4B">
        <w:rPr>
          <w:rFonts w:ascii="Barlow" w:hAnsi="Barlow"/>
          <w:b/>
          <w:color w:val="000F9F" w:themeColor="text1"/>
          <w:sz w:val="20"/>
          <w:szCs w:val="20"/>
        </w:rPr>
        <w:t>és relevant du monde économique</w:t>
      </w:r>
      <w:r w:rsidR="00874AC9" w:rsidRPr="00831E4B">
        <w:rPr>
          <w:rFonts w:ascii="Barlow" w:hAnsi="Barlow"/>
          <w:color w:val="000F9F" w:themeColor="text1"/>
          <w:sz w:val="20"/>
          <w:szCs w:val="20"/>
        </w:rPr>
        <w:t xml:space="preserve"> qui auront candidaté </w:t>
      </w:r>
      <w:r w:rsidR="00F834FC" w:rsidRPr="00831E4B">
        <w:rPr>
          <w:rFonts w:ascii="Barlow" w:hAnsi="Barlow"/>
          <w:color w:val="000F9F" w:themeColor="text1"/>
          <w:sz w:val="20"/>
          <w:szCs w:val="20"/>
        </w:rPr>
        <w:t>à la suite d</w:t>
      </w:r>
      <w:r w:rsidR="00874AC9" w:rsidRPr="00831E4B">
        <w:rPr>
          <w:rFonts w:ascii="Barlow" w:hAnsi="Barlow"/>
          <w:color w:val="000F9F" w:themeColor="text1"/>
          <w:sz w:val="20"/>
          <w:szCs w:val="20"/>
        </w:rPr>
        <w:t>u présent appel.</w:t>
      </w:r>
    </w:p>
    <w:p w:rsidR="000D3CD4" w:rsidRPr="00831E4B" w:rsidRDefault="000D3CD4" w:rsidP="000D3CD4">
      <w:pPr>
        <w:spacing w:line="240" w:lineRule="auto"/>
        <w:contextualSpacing/>
        <w:jc w:val="both"/>
        <w:rPr>
          <w:rFonts w:ascii="Barlow" w:hAnsi="Barlow"/>
          <w:color w:val="000F9F" w:themeColor="text1"/>
          <w:sz w:val="20"/>
          <w:szCs w:val="20"/>
        </w:rPr>
      </w:pPr>
    </w:p>
    <w:p w:rsidR="000B6FE5" w:rsidRPr="00831E4B" w:rsidRDefault="000B6FE5" w:rsidP="000B6FE5">
      <w:pPr>
        <w:spacing w:line="240" w:lineRule="auto"/>
        <w:contextualSpacing/>
        <w:jc w:val="both"/>
        <w:rPr>
          <w:rFonts w:ascii="Barlow" w:hAnsi="Barlow"/>
          <w:color w:val="000F9F" w:themeColor="text1"/>
          <w:sz w:val="20"/>
          <w:szCs w:val="20"/>
        </w:rPr>
      </w:pPr>
      <w:r w:rsidRPr="00831E4B">
        <w:rPr>
          <w:rFonts w:ascii="Barlow" w:hAnsi="Barlow"/>
          <w:color w:val="000F9F" w:themeColor="text1"/>
          <w:sz w:val="20"/>
          <w:szCs w:val="20"/>
        </w:rPr>
        <w:t xml:space="preserve">Le mandat de ces personnalités extérieures du conseil </w:t>
      </w:r>
      <w:r w:rsidR="000D3CD4" w:rsidRPr="00831E4B">
        <w:rPr>
          <w:rFonts w:ascii="Barlow" w:hAnsi="Barlow"/>
          <w:color w:val="000F9F" w:themeColor="text1"/>
          <w:sz w:val="20"/>
          <w:szCs w:val="20"/>
        </w:rPr>
        <w:t>d’administration,</w:t>
      </w:r>
      <w:r w:rsidRPr="00831E4B">
        <w:rPr>
          <w:rFonts w:ascii="Barlow" w:hAnsi="Barlow"/>
          <w:color w:val="000F9F" w:themeColor="text1"/>
          <w:sz w:val="20"/>
          <w:szCs w:val="20"/>
        </w:rPr>
        <w:t xml:space="preserve"> d’une durée de 4 ans, court à compter de la première réunion convoqu</w:t>
      </w:r>
      <w:r w:rsidR="000D3CD4" w:rsidRPr="00831E4B">
        <w:rPr>
          <w:rFonts w:ascii="Barlow" w:hAnsi="Barlow"/>
          <w:color w:val="000F9F" w:themeColor="text1"/>
          <w:sz w:val="20"/>
          <w:szCs w:val="20"/>
        </w:rPr>
        <w:t xml:space="preserve">ée pour l’élection du président, soit </w:t>
      </w:r>
      <w:r w:rsidR="00C703F2" w:rsidRPr="00831E4B">
        <w:rPr>
          <w:rFonts w:ascii="Barlow" w:hAnsi="Barlow"/>
          <w:color w:val="000F9F" w:themeColor="text1"/>
          <w:sz w:val="20"/>
          <w:szCs w:val="20"/>
        </w:rPr>
        <w:t xml:space="preserve">à la date du </w:t>
      </w:r>
      <w:r w:rsidR="003312CD" w:rsidRPr="00831E4B">
        <w:rPr>
          <w:rFonts w:ascii="Barlow" w:hAnsi="Barlow"/>
          <w:color w:val="000F9F" w:themeColor="text1"/>
          <w:sz w:val="20"/>
          <w:szCs w:val="20"/>
        </w:rPr>
        <w:t>26 février 2025</w:t>
      </w:r>
      <w:r w:rsidR="00DB5670" w:rsidRPr="00831E4B">
        <w:rPr>
          <w:rFonts w:ascii="Barlow" w:hAnsi="Barlow"/>
          <w:color w:val="000F9F" w:themeColor="text1"/>
          <w:sz w:val="20"/>
          <w:szCs w:val="20"/>
        </w:rPr>
        <w:t>.</w:t>
      </w:r>
    </w:p>
    <w:p w:rsidR="000B6FE5" w:rsidRPr="00831E4B" w:rsidRDefault="000B6FE5" w:rsidP="000B6FE5">
      <w:pPr>
        <w:spacing w:line="240" w:lineRule="auto"/>
        <w:contextualSpacing/>
        <w:jc w:val="both"/>
        <w:rPr>
          <w:rFonts w:ascii="Barlow" w:hAnsi="Barlow"/>
          <w:color w:val="000F9F" w:themeColor="text1"/>
          <w:sz w:val="20"/>
          <w:szCs w:val="20"/>
        </w:rPr>
      </w:pPr>
    </w:p>
    <w:p w:rsidR="000B6FE5" w:rsidRPr="00831E4B" w:rsidRDefault="000B6FE5" w:rsidP="000B6FE5">
      <w:pPr>
        <w:spacing w:line="240" w:lineRule="auto"/>
        <w:contextualSpacing/>
        <w:jc w:val="both"/>
        <w:rPr>
          <w:rFonts w:ascii="Barlow" w:hAnsi="Barlow"/>
          <w:color w:val="000F9F" w:themeColor="text1"/>
          <w:sz w:val="20"/>
          <w:szCs w:val="20"/>
        </w:rPr>
      </w:pPr>
      <w:r w:rsidRPr="00831E4B">
        <w:rPr>
          <w:rFonts w:ascii="Barlow" w:hAnsi="Barlow"/>
          <w:color w:val="000F9F" w:themeColor="text1"/>
          <w:sz w:val="20"/>
          <w:szCs w:val="20"/>
        </w:rPr>
        <w:t>Si les candidatures recueillies après un premier appel à candidatures ne permettent pas de garantir la parité entre les hommes et les femmes au sein des personnalités extérieures du conseil d’administration de l’établissement, un nouvel appel à candidatures sera organisé.</w:t>
      </w:r>
    </w:p>
    <w:p w:rsidR="00400DFA" w:rsidRPr="00A23AF8" w:rsidRDefault="00F67F69" w:rsidP="00A23AF8">
      <w:pPr>
        <w:pStyle w:val="Titre1"/>
      </w:pPr>
      <w:r w:rsidRPr="00A23AF8">
        <w:t>Modalités de dépôt des candidatures</w:t>
      </w:r>
    </w:p>
    <w:p w:rsidR="008B5041" w:rsidRPr="00831E4B" w:rsidRDefault="00400DFA" w:rsidP="003F5367">
      <w:pPr>
        <w:spacing w:line="240" w:lineRule="auto"/>
        <w:contextualSpacing/>
        <w:rPr>
          <w:rFonts w:ascii="Barlow" w:hAnsi="Barlow"/>
          <w:b/>
          <w:color w:val="000F9F" w:themeColor="text1"/>
          <w:sz w:val="20"/>
          <w:szCs w:val="20"/>
        </w:rPr>
      </w:pPr>
      <w:r w:rsidRPr="00831E4B">
        <w:rPr>
          <w:rFonts w:ascii="Barlow" w:hAnsi="Barlow"/>
          <w:b/>
          <w:color w:val="000F9F" w:themeColor="text1"/>
          <w:sz w:val="20"/>
          <w:szCs w:val="20"/>
        </w:rPr>
        <w:t>Les candidatures doivent être </w:t>
      </w:r>
      <w:r w:rsidR="008B5041" w:rsidRPr="00831E4B">
        <w:rPr>
          <w:rFonts w:ascii="Barlow" w:hAnsi="Barlow"/>
          <w:b/>
          <w:color w:val="000F9F" w:themeColor="text1"/>
          <w:sz w:val="20"/>
          <w:szCs w:val="20"/>
        </w:rPr>
        <w:t>transmises :</w:t>
      </w:r>
    </w:p>
    <w:p w:rsidR="007068B1" w:rsidRPr="00831E4B" w:rsidRDefault="000B6FE5" w:rsidP="007068B1">
      <w:pPr>
        <w:pStyle w:val="Paragraphedeliste"/>
        <w:numPr>
          <w:ilvl w:val="0"/>
          <w:numId w:val="13"/>
        </w:numPr>
        <w:spacing w:line="240" w:lineRule="auto"/>
        <w:rPr>
          <w:rFonts w:ascii="Barlow" w:hAnsi="Barlow"/>
          <w:b/>
          <w:i/>
          <w:color w:val="000F9F" w:themeColor="text1"/>
          <w:sz w:val="20"/>
          <w:szCs w:val="20"/>
        </w:rPr>
      </w:pPr>
      <w:r w:rsidRPr="00831E4B">
        <w:rPr>
          <w:rFonts w:ascii="Barlow" w:hAnsi="Barlow"/>
          <w:b/>
          <w:color w:val="000F9F" w:themeColor="text1"/>
          <w:sz w:val="20"/>
          <w:szCs w:val="20"/>
        </w:rPr>
        <w:t xml:space="preserve">Uniquement </w:t>
      </w:r>
      <w:r w:rsidR="00F67F69" w:rsidRPr="00831E4B">
        <w:rPr>
          <w:rFonts w:ascii="Barlow" w:hAnsi="Barlow"/>
          <w:b/>
          <w:color w:val="000F9F" w:themeColor="text1"/>
          <w:sz w:val="20"/>
          <w:szCs w:val="20"/>
        </w:rPr>
        <w:t xml:space="preserve">par </w:t>
      </w:r>
      <w:r w:rsidRPr="00831E4B">
        <w:rPr>
          <w:rFonts w:ascii="Barlow" w:hAnsi="Barlow"/>
          <w:b/>
          <w:color w:val="000F9F" w:themeColor="text1"/>
          <w:sz w:val="20"/>
          <w:szCs w:val="20"/>
        </w:rPr>
        <w:t>e</w:t>
      </w:r>
      <w:r w:rsidR="00F67F69" w:rsidRPr="00831E4B">
        <w:rPr>
          <w:rFonts w:ascii="Barlow" w:hAnsi="Barlow"/>
          <w:b/>
          <w:color w:val="000F9F" w:themeColor="text1"/>
          <w:sz w:val="20"/>
          <w:szCs w:val="20"/>
        </w:rPr>
        <w:t>mail</w:t>
      </w:r>
      <w:r w:rsidR="00F67F69" w:rsidRPr="00831E4B">
        <w:rPr>
          <w:rFonts w:ascii="Barlow" w:hAnsi="Barlow"/>
          <w:color w:val="000F9F" w:themeColor="text1"/>
          <w:sz w:val="20"/>
          <w:szCs w:val="20"/>
        </w:rPr>
        <w:t xml:space="preserve"> à </w:t>
      </w:r>
      <w:hyperlink r:id="rId8" w:history="1">
        <w:r w:rsidR="007068B1" w:rsidRPr="00831E4B">
          <w:rPr>
            <w:rStyle w:val="Lienhypertexte"/>
            <w:rFonts w:ascii="Barlow" w:hAnsi="Barlow"/>
            <w:color w:val="000F9F" w:themeColor="text1"/>
            <w:sz w:val="20"/>
            <w:szCs w:val="20"/>
          </w:rPr>
          <w:t>dgs@centrale-med.fr</w:t>
        </w:r>
      </w:hyperlink>
    </w:p>
    <w:p w:rsidR="008B5041" w:rsidRPr="00831E4B" w:rsidRDefault="007068B1" w:rsidP="003F5367">
      <w:pPr>
        <w:pStyle w:val="Paragraphedeliste"/>
        <w:numPr>
          <w:ilvl w:val="0"/>
          <w:numId w:val="13"/>
        </w:numPr>
        <w:spacing w:line="240" w:lineRule="auto"/>
        <w:rPr>
          <w:rFonts w:ascii="Barlow" w:hAnsi="Barlow"/>
          <w:color w:val="000F9F" w:themeColor="text1"/>
          <w:sz w:val="20"/>
          <w:szCs w:val="20"/>
        </w:rPr>
      </w:pPr>
      <w:r w:rsidRPr="00831E4B">
        <w:rPr>
          <w:rFonts w:ascii="Barlow" w:hAnsi="Barlow"/>
          <w:color w:val="000F9F" w:themeColor="text1"/>
          <w:sz w:val="20"/>
          <w:szCs w:val="20"/>
        </w:rPr>
        <w:t>A</w:t>
      </w:r>
      <w:r w:rsidR="008B5041" w:rsidRPr="00831E4B">
        <w:rPr>
          <w:rFonts w:ascii="Barlow" w:hAnsi="Barlow"/>
          <w:color w:val="000F9F" w:themeColor="text1"/>
          <w:sz w:val="20"/>
          <w:szCs w:val="20"/>
        </w:rPr>
        <w:t>ucune remise en mains propres ne sera acceptée.</w:t>
      </w:r>
    </w:p>
    <w:p w:rsidR="00F67F69" w:rsidRPr="00831E4B" w:rsidRDefault="00F67F69" w:rsidP="003F5367">
      <w:pPr>
        <w:spacing w:line="240" w:lineRule="auto"/>
        <w:contextualSpacing/>
        <w:rPr>
          <w:rFonts w:ascii="Barlow" w:hAnsi="Barlow"/>
          <w:b/>
          <w:color w:val="000F9F" w:themeColor="text1"/>
          <w:sz w:val="20"/>
          <w:szCs w:val="20"/>
        </w:rPr>
      </w:pPr>
      <w:r w:rsidRPr="00831E4B">
        <w:rPr>
          <w:rFonts w:ascii="Barlow" w:hAnsi="Barlow"/>
          <w:b/>
          <w:color w:val="000F9F" w:themeColor="text1"/>
          <w:sz w:val="20"/>
          <w:szCs w:val="20"/>
        </w:rPr>
        <w:t>Pour être recevables, les candidatures d</w:t>
      </w:r>
      <w:r w:rsidR="008B5041" w:rsidRPr="00831E4B">
        <w:rPr>
          <w:rFonts w:ascii="Barlow" w:hAnsi="Barlow"/>
          <w:b/>
          <w:color w:val="000F9F" w:themeColor="text1"/>
          <w:sz w:val="20"/>
          <w:szCs w:val="20"/>
        </w:rPr>
        <w:t xml:space="preserve">oivent </w:t>
      </w:r>
      <w:r w:rsidRPr="00831E4B">
        <w:rPr>
          <w:rFonts w:ascii="Barlow" w:hAnsi="Barlow"/>
          <w:b/>
          <w:color w:val="000F9F" w:themeColor="text1"/>
          <w:sz w:val="20"/>
          <w:szCs w:val="20"/>
        </w:rPr>
        <w:t>obligatoirement comprendre :</w:t>
      </w:r>
    </w:p>
    <w:p w:rsidR="00F67F69" w:rsidRPr="00831E4B" w:rsidRDefault="00995A80" w:rsidP="00A23AF8">
      <w:pPr>
        <w:pStyle w:val="Paragraphedeliste"/>
        <w:numPr>
          <w:ilvl w:val="0"/>
          <w:numId w:val="14"/>
        </w:numPr>
        <w:spacing w:line="240" w:lineRule="auto"/>
        <w:ind w:left="709"/>
        <w:rPr>
          <w:rFonts w:ascii="Barlow" w:hAnsi="Barlow"/>
          <w:color w:val="000F9F" w:themeColor="text1"/>
          <w:sz w:val="20"/>
          <w:szCs w:val="20"/>
        </w:rPr>
      </w:pPr>
      <w:r w:rsidRPr="00831E4B">
        <w:rPr>
          <w:rFonts w:ascii="Barlow" w:hAnsi="Barlow"/>
          <w:color w:val="000F9F" w:themeColor="text1"/>
          <w:sz w:val="20"/>
          <w:szCs w:val="20"/>
        </w:rPr>
        <w:t>Une copie d’une pièce d’identité</w:t>
      </w:r>
      <w:r w:rsidR="008B5041" w:rsidRPr="00831E4B">
        <w:rPr>
          <w:rFonts w:ascii="Barlow" w:hAnsi="Barlow"/>
          <w:color w:val="000F9F" w:themeColor="text1"/>
          <w:sz w:val="20"/>
          <w:szCs w:val="20"/>
        </w:rPr>
        <w:t xml:space="preserve"> du candidat</w:t>
      </w:r>
      <w:r w:rsidR="007068B1" w:rsidRPr="00831E4B">
        <w:rPr>
          <w:rFonts w:ascii="Barlow" w:hAnsi="Barlow"/>
          <w:color w:val="000F9F" w:themeColor="text1"/>
          <w:sz w:val="20"/>
          <w:szCs w:val="20"/>
        </w:rPr>
        <w:t>.</w:t>
      </w:r>
      <w:bookmarkStart w:id="0" w:name="_GoBack"/>
      <w:bookmarkEnd w:id="0"/>
    </w:p>
    <w:p w:rsidR="00995A80" w:rsidRPr="00831E4B" w:rsidRDefault="00995A80" w:rsidP="00A23AF8">
      <w:pPr>
        <w:pStyle w:val="Paragraphedeliste"/>
        <w:numPr>
          <w:ilvl w:val="0"/>
          <w:numId w:val="14"/>
        </w:numPr>
        <w:spacing w:line="240" w:lineRule="auto"/>
        <w:ind w:left="709"/>
        <w:rPr>
          <w:rFonts w:ascii="Barlow" w:hAnsi="Barlow"/>
          <w:color w:val="000F9F" w:themeColor="text1"/>
          <w:sz w:val="20"/>
          <w:szCs w:val="20"/>
        </w:rPr>
      </w:pPr>
      <w:r w:rsidRPr="00831E4B">
        <w:rPr>
          <w:rFonts w:ascii="Barlow" w:hAnsi="Barlow"/>
          <w:color w:val="000F9F" w:themeColor="text1"/>
          <w:sz w:val="20"/>
          <w:szCs w:val="20"/>
        </w:rPr>
        <w:t>Un curriculum vitae</w:t>
      </w:r>
      <w:r w:rsidR="007068B1" w:rsidRPr="00831E4B">
        <w:rPr>
          <w:rFonts w:ascii="Barlow" w:hAnsi="Barlow"/>
          <w:color w:val="000F9F" w:themeColor="text1"/>
          <w:sz w:val="20"/>
          <w:szCs w:val="20"/>
        </w:rPr>
        <w:t>.</w:t>
      </w:r>
    </w:p>
    <w:p w:rsidR="00995A80" w:rsidRPr="00831E4B" w:rsidRDefault="008B5041" w:rsidP="00A23AF8">
      <w:pPr>
        <w:pStyle w:val="Paragraphedeliste"/>
        <w:numPr>
          <w:ilvl w:val="0"/>
          <w:numId w:val="14"/>
        </w:numPr>
        <w:spacing w:line="240" w:lineRule="auto"/>
        <w:ind w:left="709"/>
        <w:rPr>
          <w:rFonts w:ascii="Barlow" w:hAnsi="Barlow"/>
          <w:color w:val="000F9F" w:themeColor="text1"/>
          <w:sz w:val="20"/>
          <w:szCs w:val="20"/>
        </w:rPr>
      </w:pPr>
      <w:r w:rsidRPr="00831E4B">
        <w:rPr>
          <w:rFonts w:ascii="Barlow" w:hAnsi="Barlow"/>
          <w:color w:val="000F9F" w:themeColor="text1"/>
          <w:sz w:val="20"/>
          <w:szCs w:val="20"/>
        </w:rPr>
        <w:t xml:space="preserve">La </w:t>
      </w:r>
      <w:r w:rsidR="00995A80" w:rsidRPr="00831E4B">
        <w:rPr>
          <w:rFonts w:ascii="Barlow" w:hAnsi="Barlow"/>
          <w:color w:val="000F9F" w:themeColor="text1"/>
          <w:sz w:val="20"/>
          <w:szCs w:val="20"/>
        </w:rPr>
        <w:t>déclaration de candidature dûment remplie</w:t>
      </w:r>
      <w:r w:rsidRPr="00831E4B">
        <w:rPr>
          <w:rFonts w:ascii="Barlow" w:hAnsi="Barlow"/>
          <w:color w:val="000F9F" w:themeColor="text1"/>
          <w:sz w:val="20"/>
          <w:szCs w:val="20"/>
        </w:rPr>
        <w:t xml:space="preserve"> et</w:t>
      </w:r>
      <w:r w:rsidR="007068B1" w:rsidRPr="00831E4B">
        <w:rPr>
          <w:rFonts w:ascii="Barlow" w:hAnsi="Barlow"/>
          <w:color w:val="000F9F" w:themeColor="text1"/>
          <w:sz w:val="20"/>
          <w:szCs w:val="20"/>
        </w:rPr>
        <w:t xml:space="preserve"> signée.</w:t>
      </w:r>
    </w:p>
    <w:p w:rsidR="00A85DF0" w:rsidRPr="00A23AF8" w:rsidRDefault="00995A80" w:rsidP="007068B1">
      <w:pPr>
        <w:spacing w:line="240" w:lineRule="auto"/>
        <w:contextualSpacing/>
        <w:rPr>
          <w:rFonts w:ascii="Barlow" w:hAnsi="Barlow"/>
          <w:b/>
          <w:color w:val="FF7B4D" w:themeColor="accent3"/>
          <w:sz w:val="20"/>
          <w:szCs w:val="20"/>
        </w:rPr>
      </w:pPr>
      <w:r w:rsidRPr="00A23AF8">
        <w:rPr>
          <w:rFonts w:ascii="Barlow" w:hAnsi="Barlow"/>
          <w:b/>
          <w:color w:val="FF7B4D" w:themeColor="accent3"/>
          <w:sz w:val="20"/>
          <w:szCs w:val="20"/>
        </w:rPr>
        <w:t xml:space="preserve">La date limite de réception des candidatures </w:t>
      </w:r>
      <w:r w:rsidR="008B5041" w:rsidRPr="00A23AF8">
        <w:rPr>
          <w:rFonts w:ascii="Barlow" w:hAnsi="Barlow"/>
          <w:b/>
          <w:color w:val="FF7B4D" w:themeColor="accent3"/>
          <w:sz w:val="20"/>
          <w:szCs w:val="20"/>
        </w:rPr>
        <w:t xml:space="preserve">est </w:t>
      </w:r>
      <w:r w:rsidRPr="00A23AF8">
        <w:rPr>
          <w:rFonts w:ascii="Barlow" w:hAnsi="Barlow"/>
          <w:b/>
          <w:color w:val="FF7B4D" w:themeColor="accent3"/>
          <w:sz w:val="20"/>
          <w:szCs w:val="20"/>
        </w:rPr>
        <w:t xml:space="preserve">fixée au </w:t>
      </w:r>
      <w:r w:rsidR="003312CD" w:rsidRPr="00A23AF8">
        <w:rPr>
          <w:rFonts w:ascii="Barlow" w:hAnsi="Barlow"/>
          <w:b/>
          <w:color w:val="FF7B4D" w:themeColor="accent3"/>
          <w:sz w:val="20"/>
          <w:szCs w:val="20"/>
        </w:rPr>
        <w:t>3 février 2025</w:t>
      </w:r>
      <w:r w:rsidR="00A23AF8">
        <w:rPr>
          <w:rFonts w:ascii="Barlow" w:hAnsi="Barlow"/>
          <w:b/>
          <w:color w:val="FF7B4D" w:themeColor="accent3"/>
          <w:sz w:val="20"/>
          <w:szCs w:val="20"/>
        </w:rPr>
        <w:t>.</w:t>
      </w:r>
    </w:p>
    <w:p w:rsidR="00995A80" w:rsidRPr="00A85DF0" w:rsidRDefault="00995A80" w:rsidP="00A23AF8">
      <w:pPr>
        <w:pStyle w:val="Titre1"/>
      </w:pPr>
      <w:r w:rsidRPr="00A85DF0">
        <w:t>Calendrier</w:t>
      </w:r>
    </w:p>
    <w:tbl>
      <w:tblPr>
        <w:tblW w:w="0" w:type="auto"/>
        <w:jc w:val="center"/>
        <w:tblBorders>
          <w:top w:val="single" w:sz="4" w:space="0" w:color="000F9F" w:themeColor="text1"/>
          <w:left w:val="single" w:sz="4" w:space="0" w:color="000F9F" w:themeColor="text1"/>
          <w:bottom w:val="single" w:sz="4" w:space="0" w:color="000F9F" w:themeColor="text1"/>
          <w:right w:val="single" w:sz="4" w:space="0" w:color="000F9F" w:themeColor="text1"/>
          <w:insideH w:val="single" w:sz="4" w:space="0" w:color="000F9F" w:themeColor="text1"/>
          <w:insideV w:val="single" w:sz="4" w:space="0" w:color="000F9F" w:themeColor="text1"/>
        </w:tblBorders>
        <w:tblLook w:val="04A0" w:firstRow="1" w:lastRow="0" w:firstColumn="1" w:lastColumn="0" w:noHBand="0" w:noVBand="1"/>
      </w:tblPr>
      <w:tblGrid>
        <w:gridCol w:w="3114"/>
        <w:gridCol w:w="6520"/>
      </w:tblGrid>
      <w:tr w:rsidR="00831E4B" w:rsidRPr="00831E4B" w:rsidTr="00831E4B">
        <w:trPr>
          <w:trHeight w:val="603"/>
          <w:jc w:val="center"/>
        </w:trPr>
        <w:tc>
          <w:tcPr>
            <w:tcW w:w="3114" w:type="dxa"/>
            <w:shd w:val="clear" w:color="auto" w:fill="auto"/>
            <w:vAlign w:val="center"/>
          </w:tcPr>
          <w:p w:rsidR="00874AC9" w:rsidRPr="00831E4B" w:rsidRDefault="003312CD" w:rsidP="007068B1">
            <w:pPr>
              <w:spacing w:after="0" w:line="240" w:lineRule="auto"/>
              <w:rPr>
                <w:rFonts w:ascii="Barlow" w:eastAsia="Calibri" w:hAnsi="Barlow" w:cs="Times New Roman"/>
                <w:color w:val="000F9F" w:themeColor="text1"/>
                <w:sz w:val="20"/>
                <w:szCs w:val="20"/>
              </w:rPr>
            </w:pPr>
            <w:r w:rsidRPr="00831E4B">
              <w:rPr>
                <w:rFonts w:ascii="Barlow" w:eastAsia="Calibri" w:hAnsi="Barlow" w:cs="Times New Roman"/>
                <w:color w:val="000F9F" w:themeColor="text1"/>
                <w:sz w:val="20"/>
                <w:szCs w:val="20"/>
              </w:rPr>
              <w:t>Jeudi 12 décembre 2024</w:t>
            </w:r>
          </w:p>
        </w:tc>
        <w:tc>
          <w:tcPr>
            <w:tcW w:w="6520" w:type="dxa"/>
            <w:shd w:val="clear" w:color="auto" w:fill="auto"/>
            <w:vAlign w:val="center"/>
          </w:tcPr>
          <w:p w:rsidR="00874AC9" w:rsidRPr="00831E4B" w:rsidRDefault="00874AC9" w:rsidP="007068B1">
            <w:pPr>
              <w:spacing w:after="0" w:line="240" w:lineRule="auto"/>
              <w:rPr>
                <w:rFonts w:ascii="Barlow" w:eastAsia="Calibri" w:hAnsi="Barlow" w:cs="Times New Roman"/>
                <w:color w:val="000F9F" w:themeColor="text1"/>
                <w:sz w:val="20"/>
                <w:szCs w:val="20"/>
              </w:rPr>
            </w:pPr>
            <w:r w:rsidRPr="00831E4B">
              <w:rPr>
                <w:rFonts w:ascii="Barlow" w:eastAsia="Calibri" w:hAnsi="Barlow" w:cs="Times New Roman"/>
                <w:color w:val="000F9F" w:themeColor="text1"/>
                <w:sz w:val="20"/>
                <w:szCs w:val="20"/>
              </w:rPr>
              <w:t>Diffusion de l’appel à candidature sur le site internet de l’école</w:t>
            </w:r>
          </w:p>
        </w:tc>
      </w:tr>
      <w:tr w:rsidR="00831E4B" w:rsidRPr="00831E4B" w:rsidTr="00831E4B">
        <w:trPr>
          <w:trHeight w:val="603"/>
          <w:jc w:val="center"/>
        </w:trPr>
        <w:tc>
          <w:tcPr>
            <w:tcW w:w="3114" w:type="dxa"/>
            <w:shd w:val="clear" w:color="auto" w:fill="auto"/>
            <w:vAlign w:val="center"/>
          </w:tcPr>
          <w:p w:rsidR="00874AC9" w:rsidRPr="00831E4B" w:rsidRDefault="003312CD" w:rsidP="007068B1">
            <w:pPr>
              <w:spacing w:after="0" w:line="240" w:lineRule="auto"/>
              <w:rPr>
                <w:rFonts w:ascii="Barlow" w:eastAsia="Calibri" w:hAnsi="Barlow" w:cs="Times New Roman"/>
                <w:color w:val="000F9F" w:themeColor="text1"/>
                <w:sz w:val="20"/>
                <w:szCs w:val="20"/>
              </w:rPr>
            </w:pPr>
            <w:r w:rsidRPr="00831E4B">
              <w:rPr>
                <w:rFonts w:ascii="Barlow" w:eastAsia="Calibri" w:hAnsi="Barlow" w:cs="Times New Roman"/>
                <w:color w:val="000F9F" w:themeColor="text1"/>
                <w:sz w:val="20"/>
                <w:szCs w:val="20"/>
              </w:rPr>
              <w:t>Lundi 3 février 2025</w:t>
            </w:r>
          </w:p>
        </w:tc>
        <w:tc>
          <w:tcPr>
            <w:tcW w:w="6520" w:type="dxa"/>
            <w:shd w:val="clear" w:color="auto" w:fill="auto"/>
            <w:vAlign w:val="center"/>
          </w:tcPr>
          <w:p w:rsidR="00874AC9" w:rsidRPr="00831E4B" w:rsidRDefault="00874AC9" w:rsidP="007068B1">
            <w:pPr>
              <w:spacing w:after="0" w:line="240" w:lineRule="auto"/>
              <w:rPr>
                <w:rFonts w:ascii="Barlow" w:eastAsia="Calibri" w:hAnsi="Barlow" w:cs="Times New Roman"/>
                <w:color w:val="000F9F" w:themeColor="text1"/>
                <w:sz w:val="20"/>
                <w:szCs w:val="20"/>
              </w:rPr>
            </w:pPr>
            <w:r w:rsidRPr="00831E4B">
              <w:rPr>
                <w:rFonts w:ascii="Barlow" w:eastAsia="Calibri" w:hAnsi="Barlow" w:cs="Times New Roman"/>
                <w:color w:val="000F9F" w:themeColor="text1"/>
                <w:sz w:val="20"/>
                <w:szCs w:val="20"/>
              </w:rPr>
              <w:t>Date l</w:t>
            </w:r>
            <w:r w:rsidR="007068B1" w:rsidRPr="00831E4B">
              <w:rPr>
                <w:rFonts w:ascii="Barlow" w:eastAsia="Calibri" w:hAnsi="Barlow" w:cs="Times New Roman"/>
                <w:color w:val="000F9F" w:themeColor="text1"/>
                <w:sz w:val="20"/>
                <w:szCs w:val="20"/>
              </w:rPr>
              <w:t>imite de dépôt des candidatures</w:t>
            </w:r>
            <w:r w:rsidR="007068B1" w:rsidRPr="00831E4B">
              <w:rPr>
                <w:rFonts w:ascii="Barlow" w:eastAsia="Calibri" w:hAnsi="Barlow" w:cs="Times New Roman"/>
                <w:color w:val="000F9F" w:themeColor="text1"/>
                <w:sz w:val="20"/>
                <w:szCs w:val="20"/>
              </w:rPr>
              <w:br/>
            </w:r>
            <w:r w:rsidRPr="00831E4B">
              <w:rPr>
                <w:rFonts w:ascii="Barlow" w:eastAsia="Calibri" w:hAnsi="Barlow" w:cs="Times New Roman"/>
                <w:color w:val="000F9F" w:themeColor="text1"/>
                <w:sz w:val="20"/>
                <w:szCs w:val="20"/>
              </w:rPr>
              <w:t>par courriel</w:t>
            </w:r>
            <w:r w:rsidR="00DB07E4" w:rsidRPr="00831E4B">
              <w:rPr>
                <w:rFonts w:ascii="Barlow" w:eastAsia="Calibri" w:hAnsi="Barlow" w:cs="Times New Roman"/>
                <w:color w:val="000F9F" w:themeColor="text1"/>
                <w:sz w:val="20"/>
                <w:szCs w:val="20"/>
              </w:rPr>
              <w:t xml:space="preserve"> à </w:t>
            </w:r>
            <w:hyperlink r:id="rId9" w:history="1">
              <w:r w:rsidR="007068B1" w:rsidRPr="00831E4B">
                <w:rPr>
                  <w:rStyle w:val="Lienhypertexte"/>
                  <w:rFonts w:ascii="Barlow" w:hAnsi="Barlow"/>
                  <w:color w:val="000F9F" w:themeColor="text1"/>
                  <w:sz w:val="20"/>
                  <w:szCs w:val="20"/>
                </w:rPr>
                <w:t>dgs@centrale-med.fr</w:t>
              </w:r>
            </w:hyperlink>
          </w:p>
        </w:tc>
      </w:tr>
      <w:tr w:rsidR="00831E4B" w:rsidRPr="00831E4B" w:rsidTr="00831E4B">
        <w:trPr>
          <w:trHeight w:val="603"/>
          <w:jc w:val="center"/>
        </w:trPr>
        <w:tc>
          <w:tcPr>
            <w:tcW w:w="3114" w:type="dxa"/>
            <w:shd w:val="clear" w:color="auto" w:fill="auto"/>
            <w:vAlign w:val="center"/>
          </w:tcPr>
          <w:p w:rsidR="00874AC9" w:rsidRPr="00831E4B" w:rsidRDefault="003312CD" w:rsidP="007068B1">
            <w:pPr>
              <w:spacing w:after="0" w:line="240" w:lineRule="auto"/>
              <w:rPr>
                <w:rFonts w:ascii="Barlow" w:eastAsia="Calibri" w:hAnsi="Barlow" w:cs="Times New Roman"/>
                <w:color w:val="000F9F" w:themeColor="text1"/>
                <w:sz w:val="20"/>
                <w:szCs w:val="20"/>
              </w:rPr>
            </w:pPr>
            <w:r w:rsidRPr="00831E4B">
              <w:rPr>
                <w:rFonts w:ascii="Barlow" w:eastAsia="Calibri" w:hAnsi="Barlow" w:cs="Times New Roman"/>
                <w:color w:val="000F9F" w:themeColor="text1"/>
                <w:sz w:val="20"/>
                <w:szCs w:val="20"/>
              </w:rPr>
              <w:t>Mercredi 12 février 2025</w:t>
            </w:r>
          </w:p>
        </w:tc>
        <w:tc>
          <w:tcPr>
            <w:tcW w:w="6520" w:type="dxa"/>
            <w:shd w:val="clear" w:color="auto" w:fill="auto"/>
            <w:vAlign w:val="center"/>
          </w:tcPr>
          <w:p w:rsidR="00874AC9" w:rsidRPr="00831E4B" w:rsidRDefault="00874AC9" w:rsidP="007068B1">
            <w:pPr>
              <w:spacing w:after="0" w:line="240" w:lineRule="auto"/>
              <w:rPr>
                <w:rFonts w:ascii="Barlow" w:eastAsia="Calibri" w:hAnsi="Barlow" w:cs="Times New Roman"/>
                <w:color w:val="000F9F" w:themeColor="text1"/>
                <w:sz w:val="20"/>
                <w:szCs w:val="20"/>
              </w:rPr>
            </w:pPr>
            <w:r w:rsidRPr="00831E4B">
              <w:rPr>
                <w:rFonts w:ascii="Barlow" w:eastAsia="Calibri" w:hAnsi="Barlow" w:cs="Times New Roman"/>
                <w:color w:val="000F9F" w:themeColor="text1"/>
                <w:sz w:val="20"/>
                <w:szCs w:val="20"/>
              </w:rPr>
              <w:t>Transmission des dossiers de candidature</w:t>
            </w:r>
          </w:p>
          <w:p w:rsidR="00874AC9" w:rsidRPr="00831E4B" w:rsidRDefault="00874AC9" w:rsidP="007068B1">
            <w:pPr>
              <w:spacing w:after="0" w:line="240" w:lineRule="auto"/>
              <w:rPr>
                <w:rFonts w:ascii="Barlow" w:eastAsia="Calibri" w:hAnsi="Barlow" w:cs="Times New Roman"/>
                <w:color w:val="000F9F" w:themeColor="text1"/>
                <w:sz w:val="20"/>
                <w:szCs w:val="20"/>
              </w:rPr>
            </w:pPr>
            <w:r w:rsidRPr="00831E4B">
              <w:rPr>
                <w:rFonts w:ascii="Barlow" w:eastAsia="Calibri" w:hAnsi="Barlow" w:cs="Times New Roman"/>
                <w:color w:val="000F9F" w:themeColor="text1"/>
                <w:sz w:val="20"/>
                <w:szCs w:val="20"/>
              </w:rPr>
              <w:t xml:space="preserve"> aux membres du conseil d’administration par voie électronique</w:t>
            </w:r>
          </w:p>
        </w:tc>
      </w:tr>
      <w:tr w:rsidR="00831E4B" w:rsidRPr="00831E4B" w:rsidTr="00831E4B">
        <w:trPr>
          <w:trHeight w:val="603"/>
          <w:jc w:val="center"/>
        </w:trPr>
        <w:tc>
          <w:tcPr>
            <w:tcW w:w="3114" w:type="dxa"/>
            <w:shd w:val="clear" w:color="auto" w:fill="auto"/>
            <w:vAlign w:val="center"/>
          </w:tcPr>
          <w:p w:rsidR="00874AC9" w:rsidRPr="00831E4B" w:rsidRDefault="003312CD" w:rsidP="007068B1">
            <w:pPr>
              <w:spacing w:after="0" w:line="240" w:lineRule="auto"/>
              <w:rPr>
                <w:rFonts w:ascii="Barlow" w:eastAsia="Calibri" w:hAnsi="Barlow" w:cs="Times New Roman"/>
                <w:color w:val="000F9F" w:themeColor="text1"/>
                <w:sz w:val="20"/>
                <w:szCs w:val="20"/>
              </w:rPr>
            </w:pPr>
            <w:r w:rsidRPr="00831E4B">
              <w:rPr>
                <w:rFonts w:ascii="Barlow" w:eastAsia="Calibri" w:hAnsi="Barlow" w:cs="Times New Roman"/>
                <w:color w:val="000F9F" w:themeColor="text1"/>
                <w:sz w:val="20"/>
                <w:szCs w:val="20"/>
              </w:rPr>
              <w:t>Mercredi 26 février 2025</w:t>
            </w:r>
          </w:p>
        </w:tc>
        <w:tc>
          <w:tcPr>
            <w:tcW w:w="6520" w:type="dxa"/>
            <w:shd w:val="clear" w:color="auto" w:fill="auto"/>
            <w:vAlign w:val="center"/>
          </w:tcPr>
          <w:p w:rsidR="00874AC9" w:rsidRPr="00831E4B" w:rsidRDefault="00874AC9" w:rsidP="007068B1">
            <w:pPr>
              <w:spacing w:after="0" w:line="240" w:lineRule="auto"/>
              <w:rPr>
                <w:rFonts w:ascii="Barlow" w:eastAsia="Calibri" w:hAnsi="Barlow" w:cs="Times New Roman"/>
                <w:color w:val="000F9F" w:themeColor="text1"/>
                <w:sz w:val="20"/>
                <w:szCs w:val="20"/>
              </w:rPr>
            </w:pPr>
            <w:r w:rsidRPr="00831E4B">
              <w:rPr>
                <w:rFonts w:ascii="Barlow" w:eastAsia="Calibri" w:hAnsi="Barlow" w:cs="Times New Roman"/>
                <w:color w:val="000F9F" w:themeColor="text1"/>
                <w:sz w:val="20"/>
                <w:szCs w:val="20"/>
              </w:rPr>
              <w:t xml:space="preserve">Désignation des personnalités extérieures émanant du monde économique par les membres du conseil d’administration </w:t>
            </w:r>
          </w:p>
        </w:tc>
      </w:tr>
    </w:tbl>
    <w:p w:rsidR="00995A80" w:rsidRPr="00A85DF0" w:rsidRDefault="00995A80" w:rsidP="00995A80">
      <w:pPr>
        <w:spacing w:line="240" w:lineRule="auto"/>
        <w:jc w:val="center"/>
        <w:rPr>
          <w:rFonts w:ascii="Barlow" w:hAnsi="Barlow"/>
          <w:b/>
          <w:sz w:val="20"/>
          <w:szCs w:val="20"/>
        </w:rPr>
      </w:pPr>
    </w:p>
    <w:p w:rsidR="00A85DF0" w:rsidRPr="00831E4B" w:rsidRDefault="00727311" w:rsidP="00A85DF0">
      <w:pPr>
        <w:tabs>
          <w:tab w:val="left" w:pos="5103"/>
        </w:tabs>
        <w:spacing w:after="240" w:line="240" w:lineRule="auto"/>
        <w:contextualSpacing/>
        <w:jc w:val="both"/>
        <w:rPr>
          <w:rFonts w:ascii="Barlow" w:hAnsi="Barlow" w:cs="Calibri"/>
          <w:color w:val="000F9F" w:themeColor="text1"/>
          <w:sz w:val="16"/>
          <w:szCs w:val="16"/>
        </w:rPr>
      </w:pPr>
      <w:r w:rsidRPr="00831E4B">
        <w:rPr>
          <w:rFonts w:ascii="Barlow" w:eastAsia="Times New Roman" w:hAnsi="Barlow" w:cstheme="minorHAnsi"/>
          <w:i/>
          <w:color w:val="000F9F" w:themeColor="text1"/>
          <w:sz w:val="16"/>
          <w:szCs w:val="16"/>
        </w:rPr>
        <w:t>*</w:t>
      </w:r>
      <w:r w:rsidR="00DB5670" w:rsidRPr="00831E4B">
        <w:rPr>
          <w:rFonts w:ascii="Barlow" w:eastAsia="Times New Roman" w:hAnsi="Barlow" w:cstheme="minorHAnsi"/>
          <w:i/>
          <w:color w:val="000F9F" w:themeColor="text1"/>
          <w:sz w:val="16"/>
          <w:szCs w:val="16"/>
        </w:rPr>
        <w:t xml:space="preserve"> Le conseil d'administration détermine la politique générale de l'établissement, se prononce, sous réserve de la réglementation nationale, sur l'organisation générale des études, ainsi que sur les programmes de recherche, d'information scientifique et technique et de coopération internationale. Il propose les mesures propres à favoriser la vie de la communauté. Il vote le budget et approuve les comptes, il fixe la répartition des emplois qui sont alloués par les ministres compétents. Il autorise le directeur à engager toute action en justice. Il approuve les accords et conventions signés par le directeur et, sous réserve des conditions particulières fixées par décret, les emprunts, prises de participation, créations de filiales, acceptations de dons et legs, acquisitions immobilières. Lorsqu'un conseil académique compétent en matière disciplinaire n'a pas été créé, les compétences prévues aux articles L. 712-6-2, L. 811-5, L. 811-6 et L. 952-7 à L. 952-9 sont exercées par le conseil d'administration.</w:t>
      </w:r>
    </w:p>
    <w:p w:rsidR="007068B1" w:rsidRDefault="007068B1">
      <w:pPr>
        <w:rPr>
          <w:rFonts w:ascii="Barlow" w:hAnsi="Barlow"/>
          <w:b/>
          <w:color w:val="00B050"/>
          <w:sz w:val="20"/>
          <w:szCs w:val="20"/>
        </w:rPr>
      </w:pPr>
      <w:r>
        <w:rPr>
          <w:rFonts w:ascii="Barlow" w:hAnsi="Barlow"/>
          <w:b/>
          <w:color w:val="00B050"/>
          <w:sz w:val="20"/>
          <w:szCs w:val="20"/>
        </w:rPr>
        <w:br w:type="page"/>
      </w:r>
    </w:p>
    <w:p w:rsidR="00E85A40" w:rsidRPr="00831E4B" w:rsidRDefault="00ED5073" w:rsidP="00831E4B">
      <w:pPr>
        <w:pStyle w:val="Titre1"/>
        <w:rPr>
          <w:b w:val="0"/>
          <w:sz w:val="28"/>
        </w:rPr>
      </w:pPr>
      <w:r w:rsidRPr="00831E4B">
        <w:rPr>
          <w:b w:val="0"/>
          <w:sz w:val="28"/>
        </w:rPr>
        <w:lastRenderedPageBreak/>
        <w:t>Déclaration</w:t>
      </w:r>
      <w:r w:rsidR="00831E4B" w:rsidRPr="00831E4B">
        <w:rPr>
          <w:b w:val="0"/>
          <w:sz w:val="28"/>
        </w:rPr>
        <w:t xml:space="preserve"> de candidature</w:t>
      </w:r>
      <w:r w:rsidR="00831E4B" w:rsidRPr="00831E4B">
        <w:rPr>
          <w:sz w:val="28"/>
        </w:rPr>
        <w:br/>
      </w:r>
      <w:r w:rsidR="00E85A40" w:rsidRPr="00831E4B">
        <w:rPr>
          <w:sz w:val="28"/>
        </w:rPr>
        <w:t xml:space="preserve">En qualité de personnalité extérieure </w:t>
      </w:r>
      <w:r w:rsidR="00B92226" w:rsidRPr="00831E4B">
        <w:rPr>
          <w:sz w:val="28"/>
        </w:rPr>
        <w:t>titulaire</w:t>
      </w:r>
      <w:r w:rsidR="0065137A" w:rsidRPr="00831E4B">
        <w:rPr>
          <w:sz w:val="28"/>
        </w:rPr>
        <w:t xml:space="preserve"> </w:t>
      </w:r>
      <w:r w:rsidR="007068B1" w:rsidRPr="00831E4B">
        <w:rPr>
          <w:sz w:val="28"/>
        </w:rPr>
        <w:t>/ suppléante</w:t>
      </w:r>
      <w:r w:rsidR="007068B1" w:rsidRPr="00831E4B">
        <w:rPr>
          <w:sz w:val="28"/>
        </w:rPr>
        <w:br/>
      </w:r>
      <w:r w:rsidR="00DB07E4" w:rsidRPr="00831E4B">
        <w:rPr>
          <w:sz w:val="28"/>
        </w:rPr>
        <w:t>du Conseil d’Administration</w:t>
      </w:r>
      <w:r w:rsidR="007068B1" w:rsidRPr="00831E4B">
        <w:rPr>
          <w:sz w:val="28"/>
        </w:rPr>
        <w:t xml:space="preserve"> </w:t>
      </w:r>
      <w:r w:rsidR="00DB07E4" w:rsidRPr="00831E4B">
        <w:rPr>
          <w:sz w:val="28"/>
        </w:rPr>
        <w:t>de l’</w:t>
      </w:r>
      <w:r w:rsidR="00831E4B" w:rsidRPr="00831E4B">
        <w:rPr>
          <w:b w:val="0"/>
          <w:sz w:val="28"/>
        </w:rPr>
        <w:t>É</w:t>
      </w:r>
      <w:r w:rsidR="00E85A40" w:rsidRPr="00831E4B">
        <w:rPr>
          <w:sz w:val="28"/>
        </w:rPr>
        <w:t>cole Centrale de Marseille</w:t>
      </w:r>
    </w:p>
    <w:p w:rsidR="00E85A40" w:rsidRPr="00A23AF8" w:rsidRDefault="00831E4B" w:rsidP="007068B1">
      <w:pPr>
        <w:spacing w:line="240" w:lineRule="auto"/>
        <w:contextualSpacing/>
        <w:rPr>
          <w:rFonts w:ascii="Barlow" w:hAnsi="Barlow"/>
          <w:b/>
          <w:sz w:val="20"/>
        </w:rPr>
      </w:pPr>
      <w:r>
        <w:rPr>
          <w:rFonts w:ascii="Barlow" w:hAnsi="Barlow"/>
          <w:color w:val="000F9F" w:themeColor="text1"/>
          <w:sz w:val="20"/>
        </w:rPr>
        <w:t>À</w:t>
      </w:r>
      <w:r w:rsidR="00E85A40" w:rsidRPr="00831E4B">
        <w:rPr>
          <w:rFonts w:ascii="Barlow" w:hAnsi="Barlow"/>
          <w:color w:val="000F9F" w:themeColor="text1"/>
          <w:sz w:val="20"/>
        </w:rPr>
        <w:t xml:space="preserve"> faire parvenir à la Direction Générale des Services</w:t>
      </w:r>
      <w:r w:rsidR="007068B1" w:rsidRPr="00831E4B">
        <w:rPr>
          <w:rFonts w:ascii="Barlow" w:hAnsi="Barlow"/>
          <w:color w:val="000F9F" w:themeColor="text1"/>
          <w:sz w:val="20"/>
        </w:rPr>
        <w:t xml:space="preserve"> </w:t>
      </w:r>
      <w:r w:rsidR="005832DC" w:rsidRPr="00831E4B">
        <w:rPr>
          <w:rFonts w:ascii="Barlow" w:hAnsi="Barlow"/>
          <w:color w:val="000F9F" w:themeColor="text1"/>
          <w:sz w:val="20"/>
        </w:rPr>
        <w:t xml:space="preserve">par mail à : </w:t>
      </w:r>
      <w:hyperlink r:id="rId10" w:history="1">
        <w:r w:rsidR="00953153" w:rsidRPr="00831E4B">
          <w:rPr>
            <w:rStyle w:val="Lienhypertexte"/>
            <w:rFonts w:ascii="Barlow" w:hAnsi="Barlow"/>
            <w:color w:val="000F9F" w:themeColor="text1"/>
            <w:sz w:val="20"/>
          </w:rPr>
          <w:t>dgs@centrale-med.fr</w:t>
        </w:r>
      </w:hyperlink>
      <w:r w:rsidR="007068B1" w:rsidRPr="00831E4B">
        <w:rPr>
          <w:rStyle w:val="Lienhypertexte"/>
          <w:rFonts w:ascii="Barlow" w:hAnsi="Barlow"/>
          <w:color w:val="000F9F" w:themeColor="text1"/>
          <w:sz w:val="20"/>
        </w:rPr>
        <w:t xml:space="preserve"> </w:t>
      </w:r>
      <w:r w:rsidR="00DB07E4" w:rsidRPr="00831E4B">
        <w:rPr>
          <w:rFonts w:ascii="Barlow" w:hAnsi="Barlow"/>
          <w:color w:val="000F9F" w:themeColor="text1"/>
          <w:sz w:val="20"/>
        </w:rPr>
        <w:t>impérativement</w:t>
      </w:r>
      <w:r w:rsidR="00E85A40" w:rsidRPr="00831E4B">
        <w:rPr>
          <w:rFonts w:ascii="Barlow" w:hAnsi="Barlow"/>
          <w:color w:val="000F9F" w:themeColor="text1"/>
          <w:sz w:val="20"/>
        </w:rPr>
        <w:t xml:space="preserve"> </w:t>
      </w:r>
      <w:r w:rsidR="00DB07E4" w:rsidRPr="00831E4B">
        <w:rPr>
          <w:rFonts w:ascii="Barlow" w:hAnsi="Barlow"/>
          <w:color w:val="000F9F" w:themeColor="text1"/>
          <w:sz w:val="20"/>
        </w:rPr>
        <w:t xml:space="preserve">et au plus tard </w:t>
      </w:r>
      <w:r w:rsidR="00E85A40" w:rsidRPr="00831E4B">
        <w:rPr>
          <w:rFonts w:ascii="Barlow" w:hAnsi="Barlow"/>
          <w:color w:val="000F9F" w:themeColor="text1"/>
          <w:sz w:val="20"/>
        </w:rPr>
        <w:t xml:space="preserve">le </w:t>
      </w:r>
      <w:r w:rsidR="00953153" w:rsidRPr="00A23AF8">
        <w:rPr>
          <w:rFonts w:ascii="Barlow" w:hAnsi="Barlow"/>
          <w:b/>
          <w:color w:val="FF7B4D" w:themeColor="accent3"/>
          <w:sz w:val="20"/>
        </w:rPr>
        <w:t>lundi 3 février 2025</w:t>
      </w:r>
      <w:r w:rsidR="00A23AF8" w:rsidRPr="00A23AF8">
        <w:rPr>
          <w:rFonts w:ascii="Barlow" w:hAnsi="Barlow"/>
          <w:sz w:val="20"/>
        </w:rPr>
        <w:t>.</w:t>
      </w:r>
      <w:r w:rsidR="007068B1" w:rsidRPr="00A23AF8">
        <w:rPr>
          <w:rFonts w:ascii="Barlow" w:hAnsi="Barlow"/>
          <w:b/>
          <w:color w:val="FB544C" w:themeColor="accent4"/>
          <w:sz w:val="20"/>
        </w:rPr>
        <w:br/>
      </w:r>
    </w:p>
    <w:p w:rsidR="00E85A40" w:rsidRPr="00831E4B" w:rsidRDefault="00E85A40" w:rsidP="00A23AF8">
      <w:pPr>
        <w:tabs>
          <w:tab w:val="left" w:leader="dot" w:pos="9746"/>
        </w:tabs>
        <w:spacing w:after="0" w:line="240" w:lineRule="auto"/>
        <w:rPr>
          <w:rFonts w:ascii="Barlow" w:hAnsi="Barlow"/>
          <w:color w:val="000F9F" w:themeColor="text1"/>
          <w:sz w:val="20"/>
        </w:rPr>
      </w:pPr>
      <w:r w:rsidRPr="00831E4B">
        <w:rPr>
          <w:rFonts w:ascii="Barlow" w:hAnsi="Barlow"/>
          <w:color w:val="000F9F" w:themeColor="text1"/>
          <w:sz w:val="20"/>
        </w:rPr>
        <w:t>N</w:t>
      </w:r>
      <w:r w:rsidR="00400DFA" w:rsidRPr="00831E4B">
        <w:rPr>
          <w:rFonts w:ascii="Barlow" w:hAnsi="Barlow"/>
          <w:color w:val="000F9F" w:themeColor="text1"/>
          <w:sz w:val="20"/>
        </w:rPr>
        <w:t>om</w:t>
      </w:r>
      <w:r w:rsidRPr="00831E4B">
        <w:rPr>
          <w:rFonts w:ascii="Barlow" w:hAnsi="Barlow"/>
          <w:color w:val="000F9F" w:themeColor="text1"/>
          <w:sz w:val="20"/>
        </w:rPr>
        <w:t> :</w:t>
      </w:r>
      <w:r w:rsidR="00400DFA" w:rsidRPr="00831E4B">
        <w:rPr>
          <w:rFonts w:ascii="Barlow" w:hAnsi="Barlow"/>
          <w:color w:val="000F9F" w:themeColor="text1"/>
          <w:sz w:val="20"/>
        </w:rPr>
        <w:tab/>
      </w:r>
    </w:p>
    <w:p w:rsidR="00E85A40" w:rsidRPr="00831E4B" w:rsidRDefault="00E85A40" w:rsidP="00A23AF8">
      <w:pPr>
        <w:tabs>
          <w:tab w:val="left" w:leader="dot" w:pos="9746"/>
        </w:tabs>
        <w:spacing w:after="0" w:line="240" w:lineRule="auto"/>
        <w:rPr>
          <w:rFonts w:ascii="Barlow" w:hAnsi="Barlow"/>
          <w:color w:val="000F9F" w:themeColor="text1"/>
          <w:sz w:val="20"/>
        </w:rPr>
      </w:pPr>
      <w:r w:rsidRPr="00831E4B">
        <w:rPr>
          <w:rFonts w:ascii="Barlow" w:hAnsi="Barlow"/>
          <w:color w:val="000F9F" w:themeColor="text1"/>
          <w:sz w:val="20"/>
        </w:rPr>
        <w:t>Prénom :</w:t>
      </w:r>
      <w:r w:rsidR="00400DFA" w:rsidRPr="00831E4B">
        <w:rPr>
          <w:rFonts w:ascii="Barlow" w:hAnsi="Barlow"/>
          <w:color w:val="000F9F" w:themeColor="text1"/>
          <w:sz w:val="20"/>
        </w:rPr>
        <w:tab/>
      </w:r>
    </w:p>
    <w:p w:rsidR="00E85A40" w:rsidRPr="00831E4B" w:rsidRDefault="00E85A40" w:rsidP="00A23AF8">
      <w:pPr>
        <w:tabs>
          <w:tab w:val="left" w:leader="dot" w:pos="9746"/>
        </w:tabs>
        <w:spacing w:after="0" w:line="240" w:lineRule="auto"/>
        <w:rPr>
          <w:rFonts w:ascii="Barlow" w:hAnsi="Barlow"/>
          <w:color w:val="000F9F" w:themeColor="text1"/>
          <w:sz w:val="20"/>
        </w:rPr>
      </w:pPr>
      <w:r w:rsidRPr="00831E4B">
        <w:rPr>
          <w:rFonts w:ascii="Barlow" w:hAnsi="Barlow"/>
          <w:color w:val="000F9F" w:themeColor="text1"/>
          <w:sz w:val="20"/>
        </w:rPr>
        <w:t>Adresse postale :</w:t>
      </w:r>
      <w:r w:rsidR="00400DFA" w:rsidRPr="00831E4B">
        <w:rPr>
          <w:rFonts w:ascii="Barlow" w:hAnsi="Barlow"/>
          <w:color w:val="000F9F" w:themeColor="text1"/>
          <w:sz w:val="20"/>
        </w:rPr>
        <w:tab/>
      </w:r>
    </w:p>
    <w:p w:rsidR="00E85A40" w:rsidRPr="00831E4B" w:rsidRDefault="00E85A40" w:rsidP="00A23AF8">
      <w:pPr>
        <w:tabs>
          <w:tab w:val="left" w:leader="dot" w:pos="9746"/>
        </w:tabs>
        <w:spacing w:after="0" w:line="240" w:lineRule="auto"/>
        <w:rPr>
          <w:rFonts w:ascii="Barlow" w:hAnsi="Barlow"/>
          <w:color w:val="000F9F" w:themeColor="text1"/>
          <w:sz w:val="20"/>
        </w:rPr>
      </w:pPr>
      <w:r w:rsidRPr="00831E4B">
        <w:rPr>
          <w:rFonts w:ascii="Barlow" w:hAnsi="Barlow"/>
          <w:color w:val="000F9F" w:themeColor="text1"/>
          <w:sz w:val="20"/>
        </w:rPr>
        <w:t>Adresse électronique :</w:t>
      </w:r>
      <w:r w:rsidR="00400DFA" w:rsidRPr="00831E4B">
        <w:rPr>
          <w:rFonts w:ascii="Barlow" w:hAnsi="Barlow"/>
          <w:color w:val="000F9F" w:themeColor="text1"/>
          <w:sz w:val="20"/>
        </w:rPr>
        <w:tab/>
      </w:r>
    </w:p>
    <w:p w:rsidR="00E85A40" w:rsidRPr="00831E4B" w:rsidRDefault="00E85A40" w:rsidP="00A23AF8">
      <w:pPr>
        <w:tabs>
          <w:tab w:val="left" w:leader="dot" w:pos="9746"/>
        </w:tabs>
        <w:spacing w:after="0" w:line="240" w:lineRule="auto"/>
        <w:rPr>
          <w:rFonts w:ascii="Barlow" w:hAnsi="Barlow"/>
          <w:color w:val="000F9F" w:themeColor="text1"/>
          <w:sz w:val="20"/>
        </w:rPr>
      </w:pPr>
      <w:r w:rsidRPr="00831E4B">
        <w:rPr>
          <w:rFonts w:ascii="Barlow" w:hAnsi="Barlow"/>
          <w:color w:val="000F9F" w:themeColor="text1"/>
          <w:sz w:val="20"/>
        </w:rPr>
        <w:t>Téléphone :</w:t>
      </w:r>
      <w:r w:rsidR="00400DFA" w:rsidRPr="00831E4B">
        <w:rPr>
          <w:rFonts w:ascii="Barlow" w:hAnsi="Barlow"/>
          <w:color w:val="000F9F" w:themeColor="text1"/>
          <w:sz w:val="20"/>
        </w:rPr>
        <w:tab/>
      </w:r>
    </w:p>
    <w:p w:rsidR="00A85DF0" w:rsidRPr="00831E4B" w:rsidRDefault="00A85DF0" w:rsidP="00B23662">
      <w:pPr>
        <w:spacing w:line="240" w:lineRule="auto"/>
        <w:contextualSpacing/>
        <w:rPr>
          <w:rFonts w:ascii="Barlow" w:hAnsi="Barlow"/>
          <w:color w:val="000F9F" w:themeColor="text1"/>
          <w:sz w:val="20"/>
        </w:rPr>
      </w:pPr>
    </w:p>
    <w:p w:rsidR="00874AC9" w:rsidRPr="00831E4B" w:rsidRDefault="00E85A40" w:rsidP="00B23662">
      <w:pPr>
        <w:spacing w:line="240" w:lineRule="auto"/>
        <w:contextualSpacing/>
        <w:rPr>
          <w:rFonts w:ascii="Barlow" w:hAnsi="Barlow"/>
          <w:b/>
          <w:color w:val="000F9F" w:themeColor="text1"/>
          <w:sz w:val="20"/>
        </w:rPr>
      </w:pPr>
      <w:r w:rsidRPr="00831E4B">
        <w:rPr>
          <w:rFonts w:ascii="Barlow" w:hAnsi="Barlow"/>
          <w:b/>
          <w:color w:val="000F9F" w:themeColor="text1"/>
          <w:sz w:val="20"/>
        </w:rPr>
        <w:t>Catégorie à laquelle vous postulez</w:t>
      </w:r>
      <w:r w:rsidR="00400DFA" w:rsidRPr="00831E4B">
        <w:rPr>
          <w:rFonts w:ascii="Barlow" w:hAnsi="Barlow"/>
          <w:b/>
          <w:color w:val="000F9F" w:themeColor="text1"/>
          <w:sz w:val="20"/>
        </w:rPr>
        <w:t> </w:t>
      </w:r>
      <w:r w:rsidR="00DB07E4" w:rsidRPr="00831E4B">
        <w:rPr>
          <w:rFonts w:ascii="Barlow" w:hAnsi="Barlow"/>
          <w:color w:val="000F9F" w:themeColor="text1"/>
          <w:sz w:val="20"/>
        </w:rPr>
        <w:t>*</w:t>
      </w:r>
      <w:r w:rsidR="00400DFA" w:rsidRPr="00831E4B">
        <w:rPr>
          <w:rFonts w:ascii="Barlow" w:hAnsi="Barlow"/>
          <w:color w:val="000F9F" w:themeColor="text1"/>
          <w:sz w:val="20"/>
        </w:rPr>
        <w:t xml:space="preserve">: </w:t>
      </w:r>
      <w:r w:rsidRPr="00831E4B">
        <w:rPr>
          <w:rFonts w:ascii="Barlow" w:hAnsi="Barlow"/>
          <w:b/>
          <w:color w:val="000F9F" w:themeColor="text1"/>
          <w:sz w:val="20"/>
        </w:rPr>
        <w:t xml:space="preserve"> </w:t>
      </w:r>
    </w:p>
    <w:p w:rsidR="00ED5073" w:rsidRPr="00831E4B" w:rsidRDefault="00ED5073" w:rsidP="00B23662">
      <w:pPr>
        <w:spacing w:line="240" w:lineRule="auto"/>
        <w:contextualSpacing/>
        <w:rPr>
          <w:rFonts w:ascii="Barlow" w:hAnsi="Barlow"/>
          <w:color w:val="000F9F" w:themeColor="text1"/>
          <w:sz w:val="20"/>
        </w:rPr>
      </w:pPr>
      <w:r w:rsidRPr="00831E4B">
        <w:rPr>
          <w:rFonts w:ascii="Barlow" w:hAnsi="Barlow"/>
          <w:color w:val="000F9F" w:themeColor="text1"/>
          <w:sz w:val="20"/>
        </w:rPr>
        <w:t>*cochez la case</w:t>
      </w:r>
    </w:p>
    <w:p w:rsidR="00A85DF0" w:rsidRPr="00831E4B" w:rsidRDefault="005832DC" w:rsidP="007068B1">
      <w:pPr>
        <w:pStyle w:val="Paragraphedeliste"/>
        <w:numPr>
          <w:ilvl w:val="0"/>
          <w:numId w:val="12"/>
        </w:numPr>
        <w:spacing w:line="240" w:lineRule="auto"/>
        <w:rPr>
          <w:rFonts w:ascii="Barlow" w:hAnsi="Barlow"/>
          <w:i/>
          <w:color w:val="000F9F" w:themeColor="text1"/>
          <w:sz w:val="20"/>
        </w:rPr>
      </w:pPr>
      <w:r w:rsidRPr="00831E4B">
        <w:rPr>
          <w:rFonts w:ascii="Barlow" w:hAnsi="Barlow"/>
          <w:b/>
          <w:color w:val="000F9F" w:themeColor="text1"/>
          <w:sz w:val="20"/>
        </w:rPr>
        <w:t>Personnalité extérieure</w:t>
      </w:r>
      <w:r w:rsidR="00BF4E08" w:rsidRPr="00831E4B">
        <w:rPr>
          <w:rFonts w:ascii="Barlow" w:hAnsi="Barlow"/>
          <w:b/>
          <w:color w:val="000F9F" w:themeColor="text1"/>
          <w:sz w:val="20"/>
        </w:rPr>
        <w:t xml:space="preserve"> </w:t>
      </w:r>
      <w:r w:rsidR="00DA41B7" w:rsidRPr="00831E4B">
        <w:rPr>
          <w:rFonts w:ascii="Barlow" w:hAnsi="Barlow"/>
          <w:b/>
          <w:color w:val="000F9F" w:themeColor="text1"/>
          <w:sz w:val="20"/>
        </w:rPr>
        <w:t>titulaire</w:t>
      </w:r>
      <w:r w:rsidR="00BF4E08" w:rsidRPr="00831E4B">
        <w:rPr>
          <w:rFonts w:ascii="Barlow" w:hAnsi="Barlow"/>
          <w:b/>
          <w:color w:val="000F9F" w:themeColor="text1"/>
          <w:sz w:val="20"/>
        </w:rPr>
        <w:t xml:space="preserve"> </w:t>
      </w:r>
      <w:r w:rsidR="00DA41B7" w:rsidRPr="00831E4B">
        <w:rPr>
          <w:rFonts w:ascii="Barlow" w:hAnsi="Barlow"/>
          <w:b/>
          <w:color w:val="000F9F" w:themeColor="text1"/>
          <w:sz w:val="20"/>
        </w:rPr>
        <w:t>représentant le</w:t>
      </w:r>
      <w:r w:rsidR="000B5FCA" w:rsidRPr="00831E4B">
        <w:rPr>
          <w:rFonts w:ascii="Barlow" w:hAnsi="Barlow"/>
          <w:b/>
          <w:color w:val="000F9F" w:themeColor="text1"/>
          <w:sz w:val="20"/>
        </w:rPr>
        <w:t xml:space="preserve"> monde économique</w:t>
      </w:r>
      <w:r w:rsidR="007068B1" w:rsidRPr="00831E4B">
        <w:rPr>
          <w:rFonts w:ascii="Barlow" w:hAnsi="Barlow"/>
          <w:b/>
          <w:color w:val="000F9F" w:themeColor="text1"/>
          <w:sz w:val="20"/>
        </w:rPr>
        <w:br/>
      </w:r>
      <w:r w:rsidRPr="00831E4B">
        <w:rPr>
          <w:rFonts w:ascii="Barlow" w:hAnsi="Barlow"/>
          <w:i/>
          <w:color w:val="000F9F" w:themeColor="text1"/>
          <w:sz w:val="20"/>
        </w:rPr>
        <w:t>(Conformément à l’article 9-A-2</w:t>
      </w:r>
      <w:r w:rsidR="007068B1" w:rsidRPr="00831E4B">
        <w:rPr>
          <w:rFonts w:ascii="Barlow" w:hAnsi="Barlow"/>
          <w:i/>
          <w:color w:val="000F9F" w:themeColor="text1"/>
          <w:sz w:val="20"/>
        </w:rPr>
        <w:t xml:space="preserve"> </w:t>
      </w:r>
      <w:r w:rsidRPr="00831E4B">
        <w:rPr>
          <w:rFonts w:ascii="Barlow" w:hAnsi="Barlow"/>
          <w:i/>
          <w:color w:val="000F9F" w:themeColor="text1"/>
          <w:sz w:val="20"/>
        </w:rPr>
        <w:t>des statuts de l’</w:t>
      </w:r>
      <w:r w:rsidR="00831E4B">
        <w:rPr>
          <w:rFonts w:ascii="Barlow" w:hAnsi="Barlow"/>
          <w:i/>
          <w:color w:val="000F9F" w:themeColor="text1"/>
          <w:sz w:val="20"/>
        </w:rPr>
        <w:t>É</w:t>
      </w:r>
      <w:r w:rsidRPr="00831E4B">
        <w:rPr>
          <w:rFonts w:ascii="Barlow" w:hAnsi="Barlow"/>
          <w:i/>
          <w:color w:val="000F9F" w:themeColor="text1"/>
          <w:sz w:val="20"/>
        </w:rPr>
        <w:t>cole Centrale de Marseille).</w:t>
      </w:r>
    </w:p>
    <w:p w:rsidR="00ED5073" w:rsidRPr="00831E4B" w:rsidRDefault="00874AC9" w:rsidP="007068B1">
      <w:pPr>
        <w:pStyle w:val="Paragraphedeliste"/>
        <w:numPr>
          <w:ilvl w:val="0"/>
          <w:numId w:val="12"/>
        </w:numPr>
        <w:spacing w:before="240" w:line="240" w:lineRule="auto"/>
        <w:rPr>
          <w:rFonts w:ascii="Barlow" w:hAnsi="Barlow"/>
          <w:i/>
          <w:color w:val="000F9F" w:themeColor="text1"/>
          <w:sz w:val="20"/>
        </w:rPr>
      </w:pPr>
      <w:r w:rsidRPr="00831E4B">
        <w:rPr>
          <w:rFonts w:ascii="Barlow" w:hAnsi="Barlow"/>
          <w:b/>
          <w:color w:val="000F9F" w:themeColor="text1"/>
          <w:sz w:val="20"/>
        </w:rPr>
        <w:t xml:space="preserve">Personnalité extérieure </w:t>
      </w:r>
      <w:r w:rsidR="00C11B2A" w:rsidRPr="00831E4B">
        <w:rPr>
          <w:rFonts w:ascii="Barlow" w:hAnsi="Barlow"/>
          <w:b/>
          <w:color w:val="000F9F" w:themeColor="text1"/>
          <w:sz w:val="20"/>
        </w:rPr>
        <w:t>suppléante</w:t>
      </w:r>
      <w:r w:rsidRPr="00831E4B">
        <w:rPr>
          <w:rFonts w:ascii="Barlow" w:hAnsi="Barlow"/>
          <w:b/>
          <w:color w:val="000F9F" w:themeColor="text1"/>
          <w:sz w:val="20"/>
        </w:rPr>
        <w:t xml:space="preserve"> représentant le monde économique</w:t>
      </w:r>
      <w:r w:rsidR="007068B1" w:rsidRPr="00831E4B">
        <w:rPr>
          <w:rFonts w:ascii="Barlow" w:hAnsi="Barlow"/>
          <w:b/>
          <w:color w:val="000F9F" w:themeColor="text1"/>
          <w:sz w:val="20"/>
        </w:rPr>
        <w:br/>
      </w:r>
      <w:r w:rsidRPr="00831E4B">
        <w:rPr>
          <w:rFonts w:ascii="Barlow" w:hAnsi="Barlow"/>
          <w:i/>
          <w:color w:val="000F9F" w:themeColor="text1"/>
          <w:sz w:val="20"/>
        </w:rPr>
        <w:t>(Conformément à l’article 9-A-2 des statuts de l’</w:t>
      </w:r>
      <w:r w:rsidR="00831E4B">
        <w:rPr>
          <w:rFonts w:ascii="Barlow" w:hAnsi="Barlow"/>
          <w:i/>
          <w:color w:val="000F9F" w:themeColor="text1"/>
          <w:sz w:val="20"/>
        </w:rPr>
        <w:t>É</w:t>
      </w:r>
      <w:r w:rsidRPr="00831E4B">
        <w:rPr>
          <w:rFonts w:ascii="Barlow" w:hAnsi="Barlow"/>
          <w:i/>
          <w:color w:val="000F9F" w:themeColor="text1"/>
          <w:sz w:val="20"/>
        </w:rPr>
        <w:t>cole Centrale de Marseille).</w:t>
      </w:r>
    </w:p>
    <w:p w:rsidR="00984BF4" w:rsidRPr="007068B1" w:rsidRDefault="00984BF4" w:rsidP="00A23AF8">
      <w:pPr>
        <w:pStyle w:val="Titre1"/>
      </w:pPr>
      <w:r w:rsidRPr="007068B1">
        <w:t>Motivation de l’acte de candidature</w:t>
      </w:r>
    </w:p>
    <w:p w:rsidR="00A85DF0" w:rsidRPr="007068B1" w:rsidRDefault="00DD3679" w:rsidP="00A85DF0">
      <w:pPr>
        <w:tabs>
          <w:tab w:val="left" w:leader="dot" w:pos="9072"/>
        </w:tabs>
        <w:spacing w:after="0" w:line="240" w:lineRule="auto"/>
        <w:rPr>
          <w:rFonts w:ascii="Barlow" w:hAnsi="Barlow"/>
          <w:b/>
          <w:sz w:val="20"/>
          <w:szCs w:val="20"/>
        </w:rPr>
      </w:pPr>
      <w:r w:rsidRPr="007068B1">
        <w:rPr>
          <w:rFonts w:ascii="Barlow" w:hAnsi="Barlow"/>
          <w:b/>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17585</wp:posOffset>
                </wp:positionH>
                <wp:positionV relativeFrom="paragraph">
                  <wp:posOffset>10209</wp:posOffset>
                </wp:positionV>
                <wp:extent cx="5964071" cy="4251374"/>
                <wp:effectExtent l="0" t="0" r="17780" b="15875"/>
                <wp:wrapNone/>
                <wp:docPr id="25" name="Rectangle 25"/>
                <wp:cNvGraphicFramePr/>
                <a:graphic xmlns:a="http://schemas.openxmlformats.org/drawingml/2006/main">
                  <a:graphicData uri="http://schemas.microsoft.com/office/word/2010/wordprocessingShape">
                    <wps:wsp>
                      <wps:cNvSpPr/>
                      <wps:spPr>
                        <a:xfrm>
                          <a:off x="0" y="0"/>
                          <a:ext cx="5964071" cy="4251374"/>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78A20E" id="Rectangle 25" o:spid="_x0000_s1026" style="position:absolute;margin-left:1.4pt;margin-top:.8pt;width:469.6pt;height:33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" fillcolor="white [3212]" strokecolor="#000f9f [3213]" strokeweight=".25pt"/>
            </w:pict>
          </mc:Fallback>
        </mc:AlternateContent>
      </w: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DD3679" w:rsidRPr="007068B1" w:rsidRDefault="00DD3679" w:rsidP="00A85DF0">
      <w:pPr>
        <w:tabs>
          <w:tab w:val="left" w:leader="dot" w:pos="9072"/>
        </w:tabs>
        <w:spacing w:after="0" w:line="240" w:lineRule="auto"/>
        <w:rPr>
          <w:rFonts w:ascii="Barlow" w:hAnsi="Barlow"/>
          <w:b/>
          <w:sz w:val="20"/>
          <w:szCs w:val="20"/>
        </w:rPr>
      </w:pPr>
    </w:p>
    <w:p w:rsidR="00A85DF0" w:rsidRPr="007068B1" w:rsidRDefault="00A85DF0" w:rsidP="00A85DF0">
      <w:pPr>
        <w:tabs>
          <w:tab w:val="left" w:leader="dot" w:pos="9072"/>
        </w:tabs>
        <w:spacing w:after="0" w:line="240" w:lineRule="auto"/>
        <w:rPr>
          <w:rFonts w:ascii="Barlow" w:hAnsi="Barlow"/>
          <w:b/>
          <w:sz w:val="20"/>
          <w:szCs w:val="20"/>
        </w:rPr>
      </w:pPr>
    </w:p>
    <w:p w:rsidR="00ED5073" w:rsidRPr="007068B1" w:rsidRDefault="00ED5073" w:rsidP="00E85A40">
      <w:pPr>
        <w:spacing w:line="240" w:lineRule="auto"/>
        <w:rPr>
          <w:rFonts w:ascii="Barlow" w:hAnsi="Barlow"/>
          <w:b/>
          <w:sz w:val="20"/>
          <w:szCs w:val="20"/>
        </w:rPr>
      </w:pPr>
    </w:p>
    <w:p w:rsidR="00ED5073" w:rsidRPr="007068B1" w:rsidRDefault="00ED5073" w:rsidP="00E85A40">
      <w:pPr>
        <w:spacing w:line="240" w:lineRule="auto"/>
        <w:rPr>
          <w:rFonts w:ascii="Barlow" w:hAnsi="Barlow"/>
          <w:b/>
          <w:sz w:val="20"/>
          <w:szCs w:val="20"/>
        </w:rPr>
      </w:pPr>
    </w:p>
    <w:p w:rsidR="00ED5073" w:rsidRPr="007068B1" w:rsidRDefault="00ED5073" w:rsidP="00E85A40">
      <w:pPr>
        <w:spacing w:line="240" w:lineRule="auto"/>
        <w:rPr>
          <w:rFonts w:ascii="Barlow" w:hAnsi="Barlow"/>
          <w:b/>
          <w:sz w:val="20"/>
          <w:szCs w:val="20"/>
        </w:rPr>
      </w:pPr>
    </w:p>
    <w:p w:rsidR="000B5FCA" w:rsidRPr="00831E4B" w:rsidRDefault="00B23662" w:rsidP="00E85A40">
      <w:pPr>
        <w:spacing w:line="240" w:lineRule="auto"/>
        <w:rPr>
          <w:rFonts w:ascii="Barlow" w:hAnsi="Barlow"/>
          <w:b/>
          <w:color w:val="000F9F" w:themeColor="text1"/>
          <w:sz w:val="20"/>
          <w:szCs w:val="20"/>
        </w:rPr>
      </w:pPr>
      <w:r w:rsidRPr="00831E4B">
        <w:rPr>
          <w:rFonts w:ascii="Barlow" w:hAnsi="Barlow"/>
          <w:b/>
          <w:color w:val="000F9F" w:themeColor="text1"/>
          <w:sz w:val="20"/>
          <w:szCs w:val="20"/>
        </w:rPr>
        <w:t>S</w:t>
      </w:r>
      <w:r w:rsidR="000B5FCA" w:rsidRPr="00831E4B">
        <w:rPr>
          <w:rFonts w:ascii="Barlow" w:hAnsi="Barlow"/>
          <w:b/>
          <w:color w:val="000F9F" w:themeColor="text1"/>
          <w:sz w:val="20"/>
          <w:szCs w:val="20"/>
        </w:rPr>
        <w:t>ignature du candidat</w:t>
      </w:r>
    </w:p>
    <w:p w:rsidR="0065137A" w:rsidRPr="00831E4B" w:rsidRDefault="000B5FCA" w:rsidP="00A23AF8">
      <w:pPr>
        <w:spacing w:after="0" w:line="240" w:lineRule="auto"/>
        <w:contextualSpacing/>
        <w:rPr>
          <w:rFonts w:ascii="Barlow" w:hAnsi="Barlow"/>
          <w:i/>
          <w:color w:val="000F9F" w:themeColor="text1"/>
          <w:sz w:val="20"/>
          <w:szCs w:val="18"/>
        </w:rPr>
      </w:pPr>
      <w:r w:rsidRPr="00831E4B">
        <w:rPr>
          <w:rFonts w:ascii="Barlow" w:hAnsi="Barlow"/>
          <w:b/>
          <w:i/>
          <w:color w:val="000F9F" w:themeColor="text1"/>
          <w:sz w:val="20"/>
          <w:szCs w:val="18"/>
        </w:rPr>
        <w:t xml:space="preserve">Joindre à cette candidature, </w:t>
      </w:r>
      <w:r w:rsidR="00400DFA" w:rsidRPr="00831E4B">
        <w:rPr>
          <w:rFonts w:ascii="Barlow" w:hAnsi="Barlow"/>
          <w:b/>
          <w:i/>
          <w:color w:val="000F9F" w:themeColor="text1"/>
          <w:sz w:val="20"/>
          <w:szCs w:val="18"/>
        </w:rPr>
        <w:t>un curriculum</w:t>
      </w:r>
      <w:r w:rsidRPr="00831E4B">
        <w:rPr>
          <w:rFonts w:ascii="Barlow" w:hAnsi="Barlow"/>
          <w:b/>
          <w:i/>
          <w:color w:val="000F9F" w:themeColor="text1"/>
          <w:sz w:val="20"/>
          <w:szCs w:val="18"/>
        </w:rPr>
        <w:t xml:space="preserve"> vitae</w:t>
      </w:r>
      <w:r w:rsidR="007D2666" w:rsidRPr="00831E4B">
        <w:rPr>
          <w:rFonts w:ascii="Barlow" w:hAnsi="Barlow"/>
          <w:b/>
          <w:i/>
          <w:color w:val="000F9F" w:themeColor="text1"/>
          <w:sz w:val="20"/>
          <w:szCs w:val="18"/>
        </w:rPr>
        <w:t xml:space="preserve"> et une copie d’une</w:t>
      </w:r>
      <w:r w:rsidR="005832DC" w:rsidRPr="00831E4B">
        <w:rPr>
          <w:rFonts w:ascii="Barlow" w:hAnsi="Barlow"/>
          <w:b/>
          <w:i/>
          <w:color w:val="000F9F" w:themeColor="text1"/>
          <w:sz w:val="20"/>
          <w:szCs w:val="18"/>
        </w:rPr>
        <w:t xml:space="preserve"> pièce d’identité.</w:t>
      </w:r>
    </w:p>
    <w:p w:rsidR="00DD3679" w:rsidRPr="00831E4B" w:rsidRDefault="005832DC" w:rsidP="00A23AF8">
      <w:pPr>
        <w:spacing w:after="0" w:line="240" w:lineRule="auto"/>
        <w:contextualSpacing/>
        <w:rPr>
          <w:rFonts w:ascii="Barlow" w:hAnsi="Barlow"/>
          <w:i/>
          <w:color w:val="000F9F" w:themeColor="text1"/>
          <w:sz w:val="20"/>
          <w:szCs w:val="18"/>
        </w:rPr>
      </w:pPr>
      <w:r w:rsidRPr="00831E4B">
        <w:rPr>
          <w:rFonts w:ascii="Barlow" w:hAnsi="Barlow"/>
          <w:i/>
          <w:color w:val="000F9F" w:themeColor="text1"/>
          <w:sz w:val="20"/>
          <w:szCs w:val="18"/>
        </w:rPr>
        <w:t>C</w:t>
      </w:r>
      <w:r w:rsidR="00400DFA" w:rsidRPr="00831E4B">
        <w:rPr>
          <w:rFonts w:ascii="Barlow" w:hAnsi="Barlow"/>
          <w:i/>
          <w:color w:val="000F9F" w:themeColor="text1"/>
          <w:sz w:val="20"/>
          <w:szCs w:val="18"/>
        </w:rPr>
        <w:t xml:space="preserve">es </w:t>
      </w:r>
      <w:r w:rsidR="00A10767" w:rsidRPr="00831E4B">
        <w:rPr>
          <w:rFonts w:ascii="Barlow" w:hAnsi="Barlow"/>
          <w:i/>
          <w:color w:val="000F9F" w:themeColor="text1"/>
          <w:sz w:val="20"/>
          <w:szCs w:val="18"/>
        </w:rPr>
        <w:t>documents seront</w:t>
      </w:r>
      <w:r w:rsidR="000B5FCA" w:rsidRPr="00831E4B">
        <w:rPr>
          <w:rFonts w:ascii="Barlow" w:hAnsi="Barlow"/>
          <w:i/>
          <w:color w:val="000F9F" w:themeColor="text1"/>
          <w:sz w:val="20"/>
          <w:szCs w:val="18"/>
        </w:rPr>
        <w:t xml:space="preserve"> transmis aux membres élus et nommés du Conseil d’administration, ainsi qu’aux personnalités extérieures représentant </w:t>
      </w:r>
      <w:r w:rsidR="00400DFA" w:rsidRPr="00831E4B">
        <w:rPr>
          <w:rFonts w:ascii="Barlow" w:hAnsi="Barlow"/>
          <w:i/>
          <w:color w:val="000F9F" w:themeColor="text1"/>
          <w:sz w:val="20"/>
          <w:szCs w:val="18"/>
        </w:rPr>
        <w:t>les collectivités territoriales et institutions partenaires</w:t>
      </w:r>
      <w:r w:rsidR="000B5FCA" w:rsidRPr="00831E4B">
        <w:rPr>
          <w:rFonts w:ascii="Barlow" w:hAnsi="Barlow"/>
          <w:i/>
          <w:color w:val="000F9F" w:themeColor="text1"/>
          <w:sz w:val="20"/>
          <w:szCs w:val="18"/>
        </w:rPr>
        <w:t>, en prévision de la réunion qui aura à étudier votre candidature</w:t>
      </w:r>
      <w:r w:rsidR="00400DFA" w:rsidRPr="00831E4B">
        <w:rPr>
          <w:rFonts w:ascii="Barlow" w:hAnsi="Barlow"/>
          <w:i/>
          <w:color w:val="000F9F" w:themeColor="text1"/>
          <w:sz w:val="20"/>
          <w:szCs w:val="18"/>
        </w:rPr>
        <w:t>.</w:t>
      </w:r>
    </w:p>
    <w:sectPr w:rsidR="00DD3679" w:rsidRPr="00831E4B" w:rsidSect="00A23AF8">
      <w:headerReference w:type="default" r:id="rId11"/>
      <w:footerReference w:type="default" r:id="rId12"/>
      <w:headerReference w:type="first" r:id="rId13"/>
      <w:pgSz w:w="11906" w:h="16838"/>
      <w:pgMar w:top="851" w:right="1080" w:bottom="1440" w:left="108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707" w:rsidRDefault="00376707" w:rsidP="00D64862">
      <w:pPr>
        <w:spacing w:after="0" w:line="240" w:lineRule="auto"/>
      </w:pPr>
      <w:r>
        <w:separator/>
      </w:r>
    </w:p>
  </w:endnote>
  <w:endnote w:type="continuationSeparator" w:id="0">
    <w:p w:rsidR="00376707" w:rsidRDefault="00376707" w:rsidP="00D6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73" w:rsidRPr="00831E4B" w:rsidRDefault="00ED5073" w:rsidP="00ED5073">
    <w:pPr>
      <w:spacing w:after="0" w:line="240" w:lineRule="auto"/>
      <w:rPr>
        <w:rFonts w:ascii="Barlow" w:hAnsi="Barlow"/>
        <w:b/>
        <w:color w:val="000F9F" w:themeColor="text1"/>
        <w:sz w:val="10"/>
        <w:szCs w:val="10"/>
      </w:rPr>
    </w:pPr>
    <w:r w:rsidRPr="00831E4B">
      <w:rPr>
        <w:rFonts w:ascii="Barlow" w:hAnsi="Barlow"/>
        <w:b/>
        <w:color w:val="000F9F" w:themeColor="text1"/>
        <w:sz w:val="10"/>
        <w:szCs w:val="10"/>
      </w:rPr>
      <w:t>* Information relative à la gestion des données personnelles</w:t>
    </w:r>
  </w:p>
  <w:p w:rsidR="00ED5073" w:rsidRPr="00831E4B" w:rsidRDefault="00ED5073" w:rsidP="00ED5073">
    <w:pPr>
      <w:spacing w:after="0" w:line="240" w:lineRule="auto"/>
      <w:jc w:val="both"/>
      <w:rPr>
        <w:rFonts w:ascii="Barlow" w:hAnsi="Barlow"/>
        <w:color w:val="000F9F" w:themeColor="text1"/>
        <w:sz w:val="10"/>
        <w:szCs w:val="10"/>
      </w:rPr>
    </w:pPr>
    <w:r w:rsidRPr="00831E4B">
      <w:rPr>
        <w:rFonts w:ascii="Barlow" w:hAnsi="Barlow"/>
        <w:color w:val="000F9F" w:themeColor="text1"/>
        <w:sz w:val="10"/>
        <w:szCs w:val="10"/>
      </w:rPr>
      <w:t>Les informations recueillies dans le cadre de votre candidature (CV, CNI, la déclaration de candidature) sont enregistrées dans un fichier informatisé par l'Ecole Centrale de Marseille pour l'organisation de la désignation des membres de son Conseil d'administration. La base légale du traitement est la mission de service public de l'Ecole.</w:t>
    </w:r>
  </w:p>
  <w:p w:rsidR="00ED5073" w:rsidRPr="00831E4B" w:rsidRDefault="00ED5073" w:rsidP="00ED5073">
    <w:pPr>
      <w:spacing w:after="0" w:line="240" w:lineRule="auto"/>
      <w:jc w:val="both"/>
      <w:rPr>
        <w:rFonts w:ascii="Barlow" w:hAnsi="Barlow"/>
        <w:color w:val="000F9F" w:themeColor="text1"/>
        <w:sz w:val="10"/>
        <w:szCs w:val="10"/>
      </w:rPr>
    </w:pPr>
    <w:r w:rsidRPr="00831E4B">
      <w:rPr>
        <w:rFonts w:ascii="Barlow" w:hAnsi="Barlow"/>
        <w:color w:val="000F9F" w:themeColor="text1"/>
        <w:sz w:val="10"/>
        <w:szCs w:val="10"/>
      </w:rPr>
      <w:t>Les données collectées seront communiquées aux seuls destinataires ayant à en connaître soit le service de la Direction générale en charge de l'organisation des instances et les membres actuels composant le conseil d'administration.</w:t>
    </w:r>
  </w:p>
  <w:p w:rsidR="00ED5073" w:rsidRPr="00831E4B" w:rsidRDefault="00ED5073" w:rsidP="00ED5073">
    <w:pPr>
      <w:spacing w:after="0" w:line="240" w:lineRule="auto"/>
      <w:jc w:val="both"/>
      <w:rPr>
        <w:rFonts w:ascii="Barlow" w:hAnsi="Barlow"/>
        <w:color w:val="000F9F" w:themeColor="text1"/>
        <w:sz w:val="10"/>
        <w:szCs w:val="10"/>
      </w:rPr>
    </w:pPr>
    <w:r w:rsidRPr="00831E4B">
      <w:rPr>
        <w:rFonts w:ascii="Barlow" w:hAnsi="Barlow"/>
        <w:color w:val="000F9F" w:themeColor="text1"/>
        <w:sz w:val="10"/>
        <w:szCs w:val="10"/>
      </w:rPr>
      <w:t>Les données sont conservées pendant les durées légales et réglementaires applicables aux documents d'utilité administrative.</w:t>
    </w:r>
  </w:p>
  <w:p w:rsidR="00ED5073" w:rsidRPr="00831E4B" w:rsidRDefault="00ED5073" w:rsidP="00ED5073">
    <w:pPr>
      <w:spacing w:after="0" w:line="240" w:lineRule="auto"/>
      <w:jc w:val="both"/>
      <w:rPr>
        <w:rFonts w:ascii="Barlow" w:hAnsi="Barlow"/>
        <w:color w:val="000F9F" w:themeColor="text1"/>
        <w:sz w:val="10"/>
        <w:szCs w:val="10"/>
      </w:rPr>
    </w:pPr>
    <w:r w:rsidRPr="00831E4B">
      <w:rPr>
        <w:rFonts w:ascii="Barlow" w:hAnsi="Barlow"/>
        <w:color w:val="000F9F" w:themeColor="text1"/>
        <w:sz w:val="10"/>
        <w:szCs w:val="10"/>
      </w:rPr>
      <w:t xml:space="preserve">Vous pouvez accéder aux données vous concernant, les rectifier, demander leur effacement ou exercer votre droit à la limitation du traitement de vos données. Consultez le site cnil.fr pour plus d’informations sur vos droits. Pour exercer ces droits ou pour toute question sur le traitement de vos données dans ce dispositif, vous pouvez adresser un mail à </w:t>
    </w:r>
    <w:hyperlink r:id="rId1" w:history="1">
      <w:r w:rsidRPr="00831E4B">
        <w:rPr>
          <w:rStyle w:val="Lienhypertexte"/>
          <w:rFonts w:ascii="Barlow" w:hAnsi="Barlow"/>
          <w:color w:val="000F9F" w:themeColor="text1"/>
          <w:sz w:val="10"/>
          <w:szCs w:val="10"/>
        </w:rPr>
        <w:t>DPO@centrale-marseille.fr</w:t>
      </w:r>
    </w:hyperlink>
    <w:r w:rsidRPr="00831E4B">
      <w:rPr>
        <w:rFonts w:ascii="Barlow" w:hAnsi="Barlow"/>
        <w:color w:val="000F9F" w:themeColor="text1"/>
        <w:sz w:val="10"/>
        <w:szCs w:val="10"/>
      </w:rPr>
      <w:t>. Si vous estimez, après nous avoir contactés, que vos droits « Informatique et Libertés » ne sont pas respectés, vous pouvez adresser une réclamation à la CNIL.</w:t>
    </w:r>
    <w:r w:rsidRPr="00831E4B">
      <w:rPr>
        <w:rStyle w:val="Appelnotedebasdep"/>
        <w:rFonts w:ascii="Barlow" w:hAnsi="Barlow"/>
        <w:color w:val="000F9F" w:themeColor="text1"/>
        <w:sz w:val="10"/>
        <w:szCs w:val="10"/>
      </w:rPr>
      <w:footnoteRef/>
    </w:r>
  </w:p>
  <w:p w:rsidR="00ED5073" w:rsidRDefault="00ED5073">
    <w:pPr>
      <w:pStyle w:val="Pieddepage"/>
    </w:pPr>
  </w:p>
  <w:p w:rsidR="00B53066" w:rsidRDefault="00B530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707" w:rsidRDefault="00376707" w:rsidP="00D64862">
      <w:pPr>
        <w:spacing w:after="0" w:line="240" w:lineRule="auto"/>
      </w:pPr>
      <w:r>
        <w:separator/>
      </w:r>
    </w:p>
  </w:footnote>
  <w:footnote w:type="continuationSeparator" w:id="0">
    <w:p w:rsidR="00376707" w:rsidRDefault="00376707" w:rsidP="00D64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66" w:rsidRPr="00972DAB" w:rsidRDefault="007068B1" w:rsidP="00FD6242">
    <w:pPr>
      <w:rPr>
        <w:i/>
        <w:sz w:val="18"/>
        <w:szCs w:val="18"/>
      </w:rPr>
    </w:pPr>
    <w:r w:rsidRPr="004C3D42">
      <w:rPr>
        <w:noProof/>
        <w:lang w:eastAsia="fr-FR"/>
      </w:rPr>
      <w:drawing>
        <wp:anchor distT="0" distB="0" distL="114300" distR="114300" simplePos="0" relativeHeight="251660288" behindDoc="0" locked="0" layoutInCell="1" allowOverlap="1" wp14:anchorId="33B5603E" wp14:editId="5039ED49">
          <wp:simplePos x="0" y="0"/>
          <wp:positionH relativeFrom="column">
            <wp:posOffset>-161778</wp:posOffset>
          </wp:positionH>
          <wp:positionV relativeFrom="paragraph">
            <wp:posOffset>-35805</wp:posOffset>
          </wp:positionV>
          <wp:extent cx="805218" cy="297581"/>
          <wp:effectExtent l="0" t="0" r="0" b="7620"/>
          <wp:wrapNone/>
          <wp:docPr id="33" name="Image 33" descr="H:\private\Bureau\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ivate\Bureau\Log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218" cy="297581"/>
                  </a:xfrm>
                  <a:prstGeom prst="rect">
                    <a:avLst/>
                  </a:prstGeom>
                  <a:noFill/>
                  <a:ln>
                    <a:noFill/>
                  </a:ln>
                </pic:spPr>
              </pic:pic>
            </a:graphicData>
          </a:graphic>
        </wp:anchor>
      </w:drawing>
    </w:r>
    <w:r w:rsidR="00B53066" w:rsidRPr="00FD6242">
      <w:rPr>
        <w:i/>
        <w:sz w:val="18"/>
        <w:szCs w:val="18"/>
      </w:rPr>
      <w:t xml:space="preserve"> </w:t>
    </w:r>
    <w:r w:rsidR="00B53066">
      <w:rPr>
        <w:i/>
        <w:sz w:val="18"/>
        <w:szCs w:val="18"/>
      </w:rPr>
      <w:tab/>
    </w:r>
    <w:r w:rsidR="00B53066">
      <w:rPr>
        <w:i/>
        <w:sz w:val="18"/>
        <w:szCs w:val="18"/>
      </w:rPr>
      <w:tab/>
    </w:r>
    <w:r w:rsidR="00B53066">
      <w:rPr>
        <w: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73" w:rsidRPr="00ED5073" w:rsidRDefault="00ED5073" w:rsidP="00ED5073">
    <w:pPr>
      <w:pStyle w:val="En-tte"/>
    </w:pPr>
    <w:r w:rsidRPr="004C3D42">
      <w:rPr>
        <w:noProof/>
        <w:lang w:eastAsia="fr-FR"/>
      </w:rPr>
      <w:drawing>
        <wp:anchor distT="0" distB="0" distL="114300" distR="114300" simplePos="0" relativeHeight="251658240" behindDoc="0" locked="0" layoutInCell="1" allowOverlap="1">
          <wp:simplePos x="0" y="0"/>
          <wp:positionH relativeFrom="column">
            <wp:posOffset>-113714</wp:posOffset>
          </wp:positionH>
          <wp:positionV relativeFrom="paragraph">
            <wp:posOffset>2540</wp:posOffset>
          </wp:positionV>
          <wp:extent cx="805218" cy="297581"/>
          <wp:effectExtent l="0" t="0" r="0" b="7620"/>
          <wp:wrapNone/>
          <wp:docPr id="34" name="Image 34" descr="H:\private\Bureau\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ivate\Bureau\Log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5218" cy="29758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4AA2"/>
    <w:multiLevelType w:val="hybridMultilevel"/>
    <w:tmpl w:val="DB1086F4"/>
    <w:lvl w:ilvl="0" w:tplc="0BE003EC">
      <w:start w:val="1"/>
      <w:numFmt w:val="lowerLetter"/>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E562561"/>
    <w:multiLevelType w:val="hybridMultilevel"/>
    <w:tmpl w:val="65689C68"/>
    <w:lvl w:ilvl="0" w:tplc="D64A4E9C">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640E7"/>
    <w:multiLevelType w:val="hybridMultilevel"/>
    <w:tmpl w:val="F2D4523C"/>
    <w:lvl w:ilvl="0" w:tplc="23746D34">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945B7"/>
    <w:multiLevelType w:val="hybridMultilevel"/>
    <w:tmpl w:val="1FB81850"/>
    <w:lvl w:ilvl="0" w:tplc="7BD289BA">
      <w:start w:val="2"/>
      <w:numFmt w:val="bullet"/>
      <w:lvlText w:val=""/>
      <w:lvlJc w:val="left"/>
      <w:pPr>
        <w:ind w:left="1059" w:hanging="360"/>
      </w:pPr>
      <w:rPr>
        <w:rFonts w:ascii="Wingdings" w:eastAsiaTheme="minorHAnsi" w:hAnsi="Wingdings" w:cstheme="minorBidi"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4" w15:restartNumberingAfterBreak="0">
    <w:nsid w:val="37BB3AE7"/>
    <w:multiLevelType w:val="hybridMultilevel"/>
    <w:tmpl w:val="E3108F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8D33BD6"/>
    <w:multiLevelType w:val="hybridMultilevel"/>
    <w:tmpl w:val="AFDAD18A"/>
    <w:lvl w:ilvl="0" w:tplc="0C325224">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EC4DA6"/>
    <w:multiLevelType w:val="hybridMultilevel"/>
    <w:tmpl w:val="9AF4FF2E"/>
    <w:lvl w:ilvl="0" w:tplc="8F3A12EE">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825064"/>
    <w:multiLevelType w:val="hybridMultilevel"/>
    <w:tmpl w:val="DBA4CE6A"/>
    <w:lvl w:ilvl="0" w:tplc="9C4A2F02">
      <w:start w:val="1"/>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51B436FB"/>
    <w:multiLevelType w:val="hybridMultilevel"/>
    <w:tmpl w:val="4614012E"/>
    <w:lvl w:ilvl="0" w:tplc="F0908D40">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8921F4"/>
    <w:multiLevelType w:val="hybridMultilevel"/>
    <w:tmpl w:val="DE225B62"/>
    <w:lvl w:ilvl="0" w:tplc="3DB4B70C">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CF264B"/>
    <w:multiLevelType w:val="hybridMultilevel"/>
    <w:tmpl w:val="AB2665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DA487C"/>
    <w:multiLevelType w:val="hybridMultilevel"/>
    <w:tmpl w:val="120EFACE"/>
    <w:lvl w:ilvl="0" w:tplc="48A2BE38">
      <w:start w:val="28"/>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72894902"/>
    <w:multiLevelType w:val="hybridMultilevel"/>
    <w:tmpl w:val="11A4F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8D31DF"/>
    <w:multiLevelType w:val="hybridMultilevel"/>
    <w:tmpl w:val="451E0B64"/>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11"/>
  </w:num>
  <w:num w:numId="5">
    <w:abstractNumId w:val="10"/>
  </w:num>
  <w:num w:numId="6">
    <w:abstractNumId w:val="7"/>
  </w:num>
  <w:num w:numId="7">
    <w:abstractNumId w:val="0"/>
  </w:num>
  <w:num w:numId="8">
    <w:abstractNumId w:val="13"/>
  </w:num>
  <w:num w:numId="9">
    <w:abstractNumId w:val="3"/>
  </w:num>
  <w:num w:numId="10">
    <w:abstractNumId w:val="5"/>
  </w:num>
  <w:num w:numId="11">
    <w:abstractNumId w:val="2"/>
  </w:num>
  <w:num w:numId="12">
    <w:abstractNumId w:val="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62"/>
    <w:rsid w:val="00004180"/>
    <w:rsid w:val="00021C63"/>
    <w:rsid w:val="000310BD"/>
    <w:rsid w:val="000331F1"/>
    <w:rsid w:val="000525A3"/>
    <w:rsid w:val="00056DB7"/>
    <w:rsid w:val="00073DF0"/>
    <w:rsid w:val="000A6F0F"/>
    <w:rsid w:val="000B5FCA"/>
    <w:rsid w:val="000B6FE5"/>
    <w:rsid w:val="000C6E2F"/>
    <w:rsid w:val="000D29FF"/>
    <w:rsid w:val="000D3CD4"/>
    <w:rsid w:val="000F596A"/>
    <w:rsid w:val="00122A42"/>
    <w:rsid w:val="00131D96"/>
    <w:rsid w:val="00143238"/>
    <w:rsid w:val="00157B46"/>
    <w:rsid w:val="00185C9B"/>
    <w:rsid w:val="001A7330"/>
    <w:rsid w:val="001B3038"/>
    <w:rsid w:val="001F1FDE"/>
    <w:rsid w:val="00242CA2"/>
    <w:rsid w:val="0025436D"/>
    <w:rsid w:val="002C0435"/>
    <w:rsid w:val="003312CD"/>
    <w:rsid w:val="00370AC0"/>
    <w:rsid w:val="00372436"/>
    <w:rsid w:val="00376707"/>
    <w:rsid w:val="003D0DAA"/>
    <w:rsid w:val="003D48B1"/>
    <w:rsid w:val="003D6D0A"/>
    <w:rsid w:val="003F269C"/>
    <w:rsid w:val="003F2EF7"/>
    <w:rsid w:val="003F5367"/>
    <w:rsid w:val="003F7F4B"/>
    <w:rsid w:val="00400DFA"/>
    <w:rsid w:val="00421860"/>
    <w:rsid w:val="00425962"/>
    <w:rsid w:val="00426C46"/>
    <w:rsid w:val="004339B2"/>
    <w:rsid w:val="0045610E"/>
    <w:rsid w:val="00464E44"/>
    <w:rsid w:val="004855A7"/>
    <w:rsid w:val="004859EE"/>
    <w:rsid w:val="004A71A3"/>
    <w:rsid w:val="004C06A7"/>
    <w:rsid w:val="004E57FA"/>
    <w:rsid w:val="004E683A"/>
    <w:rsid w:val="004F0F3A"/>
    <w:rsid w:val="00504DCE"/>
    <w:rsid w:val="00514EA3"/>
    <w:rsid w:val="005613D3"/>
    <w:rsid w:val="00566015"/>
    <w:rsid w:val="00582EED"/>
    <w:rsid w:val="005832DC"/>
    <w:rsid w:val="00587BE9"/>
    <w:rsid w:val="0059116A"/>
    <w:rsid w:val="005A7D28"/>
    <w:rsid w:val="0064300A"/>
    <w:rsid w:val="0065137A"/>
    <w:rsid w:val="006546C9"/>
    <w:rsid w:val="006613B5"/>
    <w:rsid w:val="00663A04"/>
    <w:rsid w:val="00663A3A"/>
    <w:rsid w:val="006D512E"/>
    <w:rsid w:val="006F1884"/>
    <w:rsid w:val="006F3C72"/>
    <w:rsid w:val="00700D8A"/>
    <w:rsid w:val="007068B1"/>
    <w:rsid w:val="00727311"/>
    <w:rsid w:val="00727C1F"/>
    <w:rsid w:val="007D2666"/>
    <w:rsid w:val="008173F0"/>
    <w:rsid w:val="0082308F"/>
    <w:rsid w:val="00826B1F"/>
    <w:rsid w:val="00831E4B"/>
    <w:rsid w:val="0083615F"/>
    <w:rsid w:val="00866145"/>
    <w:rsid w:val="00874AC9"/>
    <w:rsid w:val="008752C3"/>
    <w:rsid w:val="00891764"/>
    <w:rsid w:val="008B5041"/>
    <w:rsid w:val="008D153A"/>
    <w:rsid w:val="008D20D5"/>
    <w:rsid w:val="00953153"/>
    <w:rsid w:val="0095445B"/>
    <w:rsid w:val="00972DAB"/>
    <w:rsid w:val="00984BF4"/>
    <w:rsid w:val="00995A80"/>
    <w:rsid w:val="009A16A7"/>
    <w:rsid w:val="009C6D05"/>
    <w:rsid w:val="009D33FF"/>
    <w:rsid w:val="00A04E74"/>
    <w:rsid w:val="00A10767"/>
    <w:rsid w:val="00A22C1B"/>
    <w:rsid w:val="00A23AF8"/>
    <w:rsid w:val="00A311D6"/>
    <w:rsid w:val="00A77F81"/>
    <w:rsid w:val="00A81386"/>
    <w:rsid w:val="00A85DF0"/>
    <w:rsid w:val="00AA7057"/>
    <w:rsid w:val="00AC776D"/>
    <w:rsid w:val="00AD5E96"/>
    <w:rsid w:val="00AF60E2"/>
    <w:rsid w:val="00B07A05"/>
    <w:rsid w:val="00B23662"/>
    <w:rsid w:val="00B51BCB"/>
    <w:rsid w:val="00B53066"/>
    <w:rsid w:val="00B574ED"/>
    <w:rsid w:val="00B80BBC"/>
    <w:rsid w:val="00B92226"/>
    <w:rsid w:val="00B922EA"/>
    <w:rsid w:val="00BF4E08"/>
    <w:rsid w:val="00C11B2A"/>
    <w:rsid w:val="00C335C9"/>
    <w:rsid w:val="00C703F2"/>
    <w:rsid w:val="00C736CB"/>
    <w:rsid w:val="00CC1D1E"/>
    <w:rsid w:val="00CC2414"/>
    <w:rsid w:val="00CE535E"/>
    <w:rsid w:val="00D36DBE"/>
    <w:rsid w:val="00D613E9"/>
    <w:rsid w:val="00D62C73"/>
    <w:rsid w:val="00D64862"/>
    <w:rsid w:val="00D7079C"/>
    <w:rsid w:val="00D733CC"/>
    <w:rsid w:val="00D94115"/>
    <w:rsid w:val="00DA41B7"/>
    <w:rsid w:val="00DB07E4"/>
    <w:rsid w:val="00DB5670"/>
    <w:rsid w:val="00DD3679"/>
    <w:rsid w:val="00E17783"/>
    <w:rsid w:val="00E308A2"/>
    <w:rsid w:val="00E52325"/>
    <w:rsid w:val="00E62823"/>
    <w:rsid w:val="00E85A40"/>
    <w:rsid w:val="00EB1D4F"/>
    <w:rsid w:val="00ED5073"/>
    <w:rsid w:val="00F150E4"/>
    <w:rsid w:val="00F47B86"/>
    <w:rsid w:val="00F5587E"/>
    <w:rsid w:val="00F67F69"/>
    <w:rsid w:val="00F82FE0"/>
    <w:rsid w:val="00F834FC"/>
    <w:rsid w:val="00FA23FC"/>
    <w:rsid w:val="00FA3BDB"/>
    <w:rsid w:val="00FB2AE7"/>
    <w:rsid w:val="00FD6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4DD3C"/>
  <w15:docId w15:val="{1F645C75-756A-4AA1-A469-A70365C2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23AF8"/>
    <w:pPr>
      <w:spacing w:before="240" w:after="240" w:line="240" w:lineRule="auto"/>
      <w:contextualSpacing/>
      <w:outlineLvl w:val="0"/>
    </w:pPr>
    <w:rPr>
      <w:rFonts w:ascii="Barlow" w:hAnsi="Barlow"/>
      <w:b/>
      <w:color w:val="000F9F" w:themeColor="text1"/>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068B1"/>
    <w:pPr>
      <w:pBdr>
        <w:bottom w:val="single" w:sz="8" w:space="4" w:color="000F9F" w:themeColor="text1"/>
      </w:pBdr>
      <w:spacing w:after="300" w:line="240" w:lineRule="auto"/>
      <w:contextualSpacing/>
    </w:pPr>
    <w:rPr>
      <w:rFonts w:ascii="Barlow" w:eastAsia="Times New Roman" w:hAnsi="Barlow" w:cstheme="minorHAnsi"/>
      <w:b/>
      <w:color w:val="000F9F" w:themeColor="text1"/>
      <w:spacing w:val="5"/>
      <w:kern w:val="28"/>
      <w:sz w:val="28"/>
      <w:szCs w:val="28"/>
    </w:rPr>
  </w:style>
  <w:style w:type="character" w:customStyle="1" w:styleId="TitreCar">
    <w:name w:val="Titre Car"/>
    <w:basedOn w:val="Policepardfaut"/>
    <w:link w:val="Titre"/>
    <w:uiPriority w:val="10"/>
    <w:rsid w:val="007068B1"/>
    <w:rPr>
      <w:rFonts w:ascii="Barlow" w:eastAsia="Times New Roman" w:hAnsi="Barlow" w:cstheme="minorHAnsi"/>
      <w:b/>
      <w:color w:val="000F9F" w:themeColor="text1"/>
      <w:spacing w:val="5"/>
      <w:kern w:val="28"/>
      <w:sz w:val="28"/>
      <w:szCs w:val="28"/>
    </w:rPr>
  </w:style>
  <w:style w:type="paragraph" w:styleId="En-tte">
    <w:name w:val="header"/>
    <w:basedOn w:val="Normal"/>
    <w:link w:val="En-tteCar"/>
    <w:uiPriority w:val="99"/>
    <w:unhideWhenUsed/>
    <w:rsid w:val="00D64862"/>
    <w:pPr>
      <w:tabs>
        <w:tab w:val="center" w:pos="4536"/>
        <w:tab w:val="right" w:pos="9072"/>
      </w:tabs>
      <w:spacing w:after="0" w:line="240" w:lineRule="auto"/>
    </w:pPr>
  </w:style>
  <w:style w:type="character" w:customStyle="1" w:styleId="En-tteCar">
    <w:name w:val="En-tête Car"/>
    <w:basedOn w:val="Policepardfaut"/>
    <w:link w:val="En-tte"/>
    <w:uiPriority w:val="99"/>
    <w:rsid w:val="00D64862"/>
  </w:style>
  <w:style w:type="paragraph" w:styleId="Pieddepage">
    <w:name w:val="footer"/>
    <w:basedOn w:val="Normal"/>
    <w:link w:val="PieddepageCar"/>
    <w:uiPriority w:val="99"/>
    <w:unhideWhenUsed/>
    <w:rsid w:val="00D648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862"/>
  </w:style>
  <w:style w:type="paragraph" w:styleId="Textedebulles">
    <w:name w:val="Balloon Text"/>
    <w:basedOn w:val="Normal"/>
    <w:link w:val="TextedebullesCar"/>
    <w:uiPriority w:val="99"/>
    <w:semiHidden/>
    <w:unhideWhenUsed/>
    <w:rsid w:val="00D648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862"/>
    <w:rPr>
      <w:rFonts w:ascii="Tahoma" w:hAnsi="Tahoma" w:cs="Tahoma"/>
      <w:sz w:val="16"/>
      <w:szCs w:val="16"/>
    </w:rPr>
  </w:style>
  <w:style w:type="paragraph" w:styleId="Paragraphedeliste">
    <w:name w:val="List Paragraph"/>
    <w:basedOn w:val="Normal"/>
    <w:uiPriority w:val="34"/>
    <w:qFormat/>
    <w:rsid w:val="00D64862"/>
    <w:pPr>
      <w:ind w:left="720"/>
      <w:contextualSpacing/>
    </w:pPr>
  </w:style>
  <w:style w:type="paragraph" w:styleId="NormalWeb">
    <w:name w:val="Normal (Web)"/>
    <w:basedOn w:val="Normal"/>
    <w:uiPriority w:val="99"/>
    <w:semiHidden/>
    <w:unhideWhenUsed/>
    <w:rsid w:val="00122A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22A42"/>
    <w:rPr>
      <w:color w:val="0000FF"/>
      <w:u w:val="single"/>
    </w:rPr>
  </w:style>
  <w:style w:type="character" w:styleId="Marquedecommentaire">
    <w:name w:val="annotation reference"/>
    <w:basedOn w:val="Policepardfaut"/>
    <w:uiPriority w:val="99"/>
    <w:semiHidden/>
    <w:unhideWhenUsed/>
    <w:rsid w:val="004E57FA"/>
    <w:rPr>
      <w:sz w:val="16"/>
      <w:szCs w:val="16"/>
    </w:rPr>
  </w:style>
  <w:style w:type="paragraph" w:styleId="Commentaire">
    <w:name w:val="annotation text"/>
    <w:basedOn w:val="Normal"/>
    <w:link w:val="CommentaireCar"/>
    <w:uiPriority w:val="99"/>
    <w:semiHidden/>
    <w:unhideWhenUsed/>
    <w:rsid w:val="004E57FA"/>
    <w:pPr>
      <w:spacing w:line="240" w:lineRule="auto"/>
    </w:pPr>
    <w:rPr>
      <w:sz w:val="20"/>
      <w:szCs w:val="20"/>
    </w:rPr>
  </w:style>
  <w:style w:type="character" w:customStyle="1" w:styleId="CommentaireCar">
    <w:name w:val="Commentaire Car"/>
    <w:basedOn w:val="Policepardfaut"/>
    <w:link w:val="Commentaire"/>
    <w:uiPriority w:val="99"/>
    <w:semiHidden/>
    <w:rsid w:val="004E57FA"/>
    <w:rPr>
      <w:sz w:val="20"/>
      <w:szCs w:val="20"/>
    </w:rPr>
  </w:style>
  <w:style w:type="paragraph" w:styleId="Objetducommentaire">
    <w:name w:val="annotation subject"/>
    <w:basedOn w:val="Commentaire"/>
    <w:next w:val="Commentaire"/>
    <w:link w:val="ObjetducommentaireCar"/>
    <w:uiPriority w:val="99"/>
    <w:semiHidden/>
    <w:unhideWhenUsed/>
    <w:rsid w:val="004E57FA"/>
    <w:rPr>
      <w:b/>
      <w:bCs/>
    </w:rPr>
  </w:style>
  <w:style w:type="character" w:customStyle="1" w:styleId="ObjetducommentaireCar">
    <w:name w:val="Objet du commentaire Car"/>
    <w:basedOn w:val="CommentaireCar"/>
    <w:link w:val="Objetducommentaire"/>
    <w:uiPriority w:val="99"/>
    <w:semiHidden/>
    <w:rsid w:val="004E57FA"/>
    <w:rPr>
      <w:b/>
      <w:bCs/>
      <w:sz w:val="20"/>
      <w:szCs w:val="20"/>
    </w:rPr>
  </w:style>
  <w:style w:type="paragraph" w:styleId="Rvision">
    <w:name w:val="Revision"/>
    <w:hidden/>
    <w:uiPriority w:val="99"/>
    <w:semiHidden/>
    <w:rsid w:val="00AC776D"/>
    <w:pPr>
      <w:spacing w:after="0" w:line="240" w:lineRule="auto"/>
    </w:pPr>
  </w:style>
  <w:style w:type="table" w:styleId="Grilledutableau">
    <w:name w:val="Table Grid"/>
    <w:basedOn w:val="TableauNormal"/>
    <w:uiPriority w:val="59"/>
    <w:rsid w:val="0099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85DF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5DF0"/>
    <w:rPr>
      <w:sz w:val="20"/>
      <w:szCs w:val="20"/>
    </w:rPr>
  </w:style>
  <w:style w:type="character" w:styleId="Appelnotedebasdep">
    <w:name w:val="footnote reference"/>
    <w:basedOn w:val="Policepardfaut"/>
    <w:uiPriority w:val="99"/>
    <w:semiHidden/>
    <w:unhideWhenUsed/>
    <w:rsid w:val="00A85DF0"/>
    <w:rPr>
      <w:vertAlign w:val="superscript"/>
    </w:rPr>
  </w:style>
  <w:style w:type="paragraph" w:styleId="Notedefin">
    <w:name w:val="endnote text"/>
    <w:basedOn w:val="Normal"/>
    <w:link w:val="NotedefinCar"/>
    <w:uiPriority w:val="99"/>
    <w:semiHidden/>
    <w:unhideWhenUsed/>
    <w:rsid w:val="00A85DF0"/>
    <w:pPr>
      <w:spacing w:after="0" w:line="240" w:lineRule="auto"/>
    </w:pPr>
    <w:rPr>
      <w:sz w:val="20"/>
      <w:szCs w:val="20"/>
    </w:rPr>
  </w:style>
  <w:style w:type="character" w:customStyle="1" w:styleId="NotedefinCar">
    <w:name w:val="Note de fin Car"/>
    <w:basedOn w:val="Policepardfaut"/>
    <w:link w:val="Notedefin"/>
    <w:uiPriority w:val="99"/>
    <w:semiHidden/>
    <w:rsid w:val="00A85DF0"/>
    <w:rPr>
      <w:sz w:val="20"/>
      <w:szCs w:val="20"/>
    </w:rPr>
  </w:style>
  <w:style w:type="character" w:styleId="Appeldenotedefin">
    <w:name w:val="endnote reference"/>
    <w:basedOn w:val="Policepardfaut"/>
    <w:uiPriority w:val="99"/>
    <w:semiHidden/>
    <w:unhideWhenUsed/>
    <w:rsid w:val="00A85DF0"/>
    <w:rPr>
      <w:vertAlign w:val="superscript"/>
    </w:rPr>
  </w:style>
  <w:style w:type="character" w:customStyle="1" w:styleId="Titre1Car">
    <w:name w:val="Titre 1 Car"/>
    <w:basedOn w:val="Policepardfaut"/>
    <w:link w:val="Titre1"/>
    <w:uiPriority w:val="9"/>
    <w:rsid w:val="00A23AF8"/>
    <w:rPr>
      <w:rFonts w:ascii="Barlow" w:hAnsi="Barlow"/>
      <w:b/>
      <w:color w:val="000F9F"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1249">
      <w:bodyDiv w:val="1"/>
      <w:marLeft w:val="0"/>
      <w:marRight w:val="0"/>
      <w:marTop w:val="0"/>
      <w:marBottom w:val="0"/>
      <w:divBdr>
        <w:top w:val="none" w:sz="0" w:space="0" w:color="auto"/>
        <w:left w:val="none" w:sz="0" w:space="0" w:color="auto"/>
        <w:bottom w:val="none" w:sz="0" w:space="0" w:color="auto"/>
        <w:right w:val="none" w:sz="0" w:space="0" w:color="auto"/>
      </w:divBdr>
      <w:divsChild>
        <w:div w:id="2058048645">
          <w:marLeft w:val="0"/>
          <w:marRight w:val="0"/>
          <w:marTop w:val="0"/>
          <w:marBottom w:val="0"/>
          <w:divBdr>
            <w:top w:val="none" w:sz="0" w:space="0" w:color="auto"/>
            <w:left w:val="none" w:sz="0" w:space="0" w:color="auto"/>
            <w:bottom w:val="none" w:sz="0" w:space="0" w:color="auto"/>
            <w:right w:val="none" w:sz="0" w:space="0" w:color="auto"/>
          </w:divBdr>
        </w:div>
      </w:divsChild>
    </w:div>
    <w:div w:id="467865268">
      <w:bodyDiv w:val="1"/>
      <w:marLeft w:val="0"/>
      <w:marRight w:val="0"/>
      <w:marTop w:val="0"/>
      <w:marBottom w:val="0"/>
      <w:divBdr>
        <w:top w:val="none" w:sz="0" w:space="0" w:color="auto"/>
        <w:left w:val="none" w:sz="0" w:space="0" w:color="auto"/>
        <w:bottom w:val="none" w:sz="0" w:space="0" w:color="auto"/>
        <w:right w:val="none" w:sz="0" w:space="0" w:color="auto"/>
      </w:divBdr>
    </w:div>
    <w:div w:id="864174217">
      <w:bodyDiv w:val="1"/>
      <w:marLeft w:val="0"/>
      <w:marRight w:val="0"/>
      <w:marTop w:val="0"/>
      <w:marBottom w:val="0"/>
      <w:divBdr>
        <w:top w:val="none" w:sz="0" w:space="0" w:color="auto"/>
        <w:left w:val="none" w:sz="0" w:space="0" w:color="auto"/>
        <w:bottom w:val="none" w:sz="0" w:space="0" w:color="auto"/>
        <w:right w:val="none" w:sz="0" w:space="0" w:color="auto"/>
      </w:divBdr>
      <w:divsChild>
        <w:div w:id="1115947511">
          <w:marLeft w:val="0"/>
          <w:marRight w:val="0"/>
          <w:marTop w:val="0"/>
          <w:marBottom w:val="0"/>
          <w:divBdr>
            <w:top w:val="none" w:sz="0" w:space="0" w:color="auto"/>
            <w:left w:val="none" w:sz="0" w:space="0" w:color="auto"/>
            <w:bottom w:val="none" w:sz="0" w:space="0" w:color="auto"/>
            <w:right w:val="none" w:sz="0" w:space="0" w:color="auto"/>
          </w:divBdr>
        </w:div>
        <w:div w:id="2067413561">
          <w:marLeft w:val="0"/>
          <w:marRight w:val="0"/>
          <w:marTop w:val="0"/>
          <w:marBottom w:val="0"/>
          <w:divBdr>
            <w:top w:val="none" w:sz="0" w:space="0" w:color="auto"/>
            <w:left w:val="none" w:sz="0" w:space="0" w:color="auto"/>
            <w:bottom w:val="none" w:sz="0" w:space="0" w:color="auto"/>
            <w:right w:val="none" w:sz="0" w:space="0" w:color="auto"/>
          </w:divBdr>
        </w:div>
        <w:div w:id="1170414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centrale-med.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gs@centrale-med.fr" TargetMode="External"/><Relationship Id="rId4" Type="http://schemas.openxmlformats.org/officeDocument/2006/relationships/settings" Target="settings.xml"/><Relationship Id="rId9" Type="http://schemas.openxmlformats.org/officeDocument/2006/relationships/hyperlink" Target="mailto:dgs@centrale-med.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PO@centrale-marseil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Centrale Méditerranée 3">
  <a:themeElements>
    <a:clrScheme name="Centrale Méditerranée">
      <a:dk1>
        <a:srgbClr val="000F9F"/>
      </a:dk1>
      <a:lt1>
        <a:srgbClr val="FFFFFF"/>
      </a:lt1>
      <a:dk2>
        <a:srgbClr val="4C5F80"/>
      </a:dk2>
      <a:lt2>
        <a:srgbClr val="ECEFF2"/>
      </a:lt2>
      <a:accent1>
        <a:srgbClr val="87EA81"/>
      </a:accent1>
      <a:accent2>
        <a:srgbClr val="3688FF"/>
      </a:accent2>
      <a:accent3>
        <a:srgbClr val="FF7B4D"/>
      </a:accent3>
      <a:accent4>
        <a:srgbClr val="FB544C"/>
      </a:accent4>
      <a:accent5>
        <a:srgbClr val="AF94EC"/>
      </a:accent5>
      <a:accent6>
        <a:srgbClr val="FFDD50"/>
      </a:accent6>
      <a:hlink>
        <a:srgbClr val="2858DD"/>
      </a:hlink>
      <a:folHlink>
        <a:srgbClr val="2858D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 Centrale Méditerranée 3" id="{CB2A7051-5EF1-453C-BC41-C77D619C35B6}" vid="{A9B2FBEF-E5A9-4E85-A234-8BAFC16AE70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5B65-3E9B-4D32-92A8-9F216317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671</Words>
  <Characters>3693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Ecole Centrale Marseille</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Devin</dc:creator>
  <cp:lastModifiedBy>Alexandra Dubost</cp:lastModifiedBy>
  <cp:revision>4</cp:revision>
  <cp:lastPrinted>2024-11-27T15:39:00Z</cp:lastPrinted>
  <dcterms:created xsi:type="dcterms:W3CDTF">2024-12-11T14:38:00Z</dcterms:created>
  <dcterms:modified xsi:type="dcterms:W3CDTF">2024-12-12T08:41:00Z</dcterms:modified>
</cp:coreProperties>
</file>